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1924C5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AOTM-OT-4350-46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1924C5" w:rsidRDefault="001924C5" w:rsidP="001924C5">
            <w:pPr>
              <w:pStyle w:val="Tekstpodstawowy"/>
              <w:spacing w:after="0"/>
              <w:rPr>
                <w:rFonts w:ascii="Arial" w:eastAsia="Times New Roman" w:hAnsi="Arial"/>
                <w:b/>
                <w:bCs/>
                <w:kern w:val="32"/>
                <w:sz w:val="24"/>
                <w:szCs w:val="24"/>
                <w:lang w:val="pl-PL"/>
              </w:rPr>
            </w:pPr>
            <w:r w:rsidRPr="001924C5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Wniosek o objęcie refundacją</w:t>
            </w:r>
            <w:bookmarkStart w:id="0" w:name="_Toc245870508"/>
            <w:bookmarkStart w:id="1" w:name="_Toc275934989"/>
            <w:r w:rsidRPr="001924C5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</w:t>
            </w:r>
            <w:r w:rsidRPr="001924C5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leku </w:t>
            </w:r>
            <w:proofErr w:type="spellStart"/>
            <w:r w:rsidRPr="001924C5">
              <w:rPr>
                <w:rFonts w:ascii="Arial" w:hAnsi="Arial" w:cs="Arial"/>
                <w:sz w:val="24"/>
                <w:szCs w:val="24"/>
                <w:lang w:val="pl-PL"/>
              </w:rPr>
              <w:t>Aclexa</w:t>
            </w:r>
            <w:proofErr w:type="spellEnd"/>
            <w:r w:rsidRPr="001924C5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proofErr w:type="spellStart"/>
            <w:r w:rsidRPr="001924C5">
              <w:rPr>
                <w:rFonts w:ascii="Arial" w:hAnsi="Arial" w:cs="Arial"/>
                <w:sz w:val="24"/>
                <w:szCs w:val="24"/>
                <w:lang w:val="pl-PL"/>
              </w:rPr>
              <w:t>celekoksyb</w:t>
            </w:r>
            <w:proofErr w:type="spellEnd"/>
            <w:r w:rsidRPr="001924C5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  <w:bookmarkEnd w:id="0"/>
            <w:bookmarkEnd w:id="1"/>
            <w:r w:rsidRPr="001924C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1924C5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</w:rPr>
              <w:t>we wskazaniu: leczeniu objawowe choroby zwyrodnieniowej stawów, reumatoidalnego zapalenia stawów, zesztywniającego zapalenia stawów kręgosłupa oraz ostrych stanów zapalnych narządu ruchu u osób dorosłych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9pt;height:12.5pt" o:ole="">
                  <v:imagedata r:id="rId10" o:title=""/>
                </v:shape>
                <w:control r:id="rId11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1.9pt;height:12.5pt" o:ole="">
                  <v:imagedata r:id="rId12" o:title=""/>
                </v:shape>
                <w:control r:id="rId13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1.9pt;height:12.5pt" o:ole="">
                  <v:imagedata r:id="rId14" o:title=""/>
                </v:shape>
                <w:control r:id="rId15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1.9pt;height:12.5pt" o:ole="">
            <v:imagedata r:id="rId16" o:title=""/>
          </v:shape>
          <w:control r:id="rId17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1.9pt;height:12.5pt" o:ole="">
            <v:imagedata r:id="rId18" o:title=""/>
          </v:shape>
          <w:control r:id="rId19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1.9pt;height:12.5pt" o:ole="">
            <v:imagedata r:id="rId20" o:title=""/>
          </v:shape>
          <w:control r:id="rId21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1.9pt;height:12.5pt" o:ole="">
            <v:imagedata r:id="rId22" o:title=""/>
          </v:shape>
          <w:control r:id="rId23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1.9pt;height:12.5pt" o:ole="">
            <v:imagedata r:id="rId24" o:title=""/>
          </v:shape>
          <w:control r:id="rId25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24BF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1.9pt;height:12.5pt" o:ole="">
            <v:imagedata r:id="rId26" o:title=""/>
          </v:shape>
          <w:control r:id="rId27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24BF1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1.9pt;height:12.5pt" o:ole="">
            <v:imagedata r:id="rId28" o:title=""/>
          </v:shape>
          <w:control r:id="rId29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1924C5"/>
    <w:rsid w:val="00224BF1"/>
    <w:rsid w:val="00515881"/>
    <w:rsid w:val="006418B6"/>
    <w:rsid w:val="007B3012"/>
    <w:rsid w:val="00953DA2"/>
    <w:rsid w:val="00976816"/>
    <w:rsid w:val="00A82C21"/>
    <w:rsid w:val="00AD501D"/>
    <w:rsid w:val="00AE169D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949914C-27CD-42D3-85CB-5708C143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1924C5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24C5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1924C5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1924C5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9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4</cp:revision>
  <dcterms:created xsi:type="dcterms:W3CDTF">2015-02-10T12:35:00Z</dcterms:created>
  <dcterms:modified xsi:type="dcterms:W3CDTF">2015-02-10T12:36:00Z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