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875EB5" w:rsidP="00875EB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AOTMiT-OT-4350</w:t>
            </w:r>
            <w:r w:rsidR="00976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976816" w:rsidRDefault="00976816" w:rsidP="00875EB5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816">
              <w:rPr>
                <w:rFonts w:ascii="Arial" w:hAnsi="Arial" w:cs="Arial"/>
                <w:sz w:val="24"/>
                <w:szCs w:val="24"/>
              </w:rPr>
              <w:t>Wniosek o objęcie refundacją i ustalenie urzędowej ceny zbytu</w:t>
            </w:r>
            <w:bookmarkStart w:id="0" w:name="_Toc245870508"/>
            <w:bookmarkStart w:id="1" w:name="_Toc275934989"/>
            <w:r w:rsidRPr="00976816">
              <w:rPr>
                <w:rFonts w:ascii="Arial" w:hAnsi="Arial" w:cs="Arial"/>
                <w:sz w:val="24"/>
                <w:szCs w:val="24"/>
              </w:rPr>
              <w:t xml:space="preserve"> leku </w:t>
            </w:r>
            <w:proofErr w:type="spellStart"/>
            <w:r w:rsidR="00875EB5">
              <w:rPr>
                <w:rFonts w:ascii="Arial" w:hAnsi="Arial" w:cs="Arial"/>
                <w:sz w:val="24"/>
                <w:szCs w:val="24"/>
              </w:rPr>
              <w:t>Menopur</w:t>
            </w:r>
            <w:proofErr w:type="spellEnd"/>
            <w:r w:rsidRPr="0097681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875EB5" w:rsidRPr="00875EB5">
              <w:rPr>
                <w:rFonts w:ascii="Arial" w:hAnsi="Arial" w:cs="Arial"/>
                <w:sz w:val="24"/>
                <w:szCs w:val="24"/>
              </w:rPr>
              <w:t>menotropina</w:t>
            </w:r>
            <w:proofErr w:type="spellEnd"/>
            <w:r w:rsidRPr="00875EB5">
              <w:rPr>
                <w:rFonts w:ascii="Arial" w:hAnsi="Arial" w:cs="Arial"/>
                <w:sz w:val="24"/>
                <w:szCs w:val="24"/>
              </w:rPr>
              <w:t>)</w:t>
            </w:r>
            <w:bookmarkEnd w:id="0"/>
            <w:bookmarkEnd w:id="1"/>
            <w:r w:rsidRPr="00875E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5EB5" w:rsidRPr="00875EB5">
              <w:rPr>
                <w:rFonts w:ascii="Arial" w:hAnsi="Arial" w:cs="Arial"/>
                <w:sz w:val="24"/>
                <w:szCs w:val="24"/>
              </w:rPr>
              <w:t xml:space="preserve">w leczeniu braku owulacji (w tym również zespół </w:t>
            </w:r>
            <w:proofErr w:type="spellStart"/>
            <w:r w:rsidR="00875EB5" w:rsidRPr="00875EB5">
              <w:rPr>
                <w:rFonts w:ascii="Arial" w:hAnsi="Arial" w:cs="Arial"/>
                <w:sz w:val="24"/>
                <w:szCs w:val="24"/>
              </w:rPr>
              <w:t>policystycznych</w:t>
            </w:r>
            <w:proofErr w:type="spellEnd"/>
            <w:r w:rsidR="00875EB5" w:rsidRPr="00875EB5">
              <w:rPr>
                <w:rFonts w:ascii="Arial" w:hAnsi="Arial" w:cs="Arial"/>
                <w:sz w:val="24"/>
                <w:szCs w:val="24"/>
              </w:rPr>
              <w:t xml:space="preserve"> jajników), u których nie uzyskano odpowiedzi po zastosowaniu cytrynianu </w:t>
            </w:r>
            <w:proofErr w:type="spellStart"/>
            <w:r w:rsidR="00875EB5" w:rsidRPr="00875EB5">
              <w:rPr>
                <w:rFonts w:ascii="Arial" w:hAnsi="Arial" w:cs="Arial"/>
                <w:sz w:val="24"/>
                <w:szCs w:val="24"/>
              </w:rPr>
              <w:t>klomifenu</w:t>
            </w:r>
            <w:proofErr w:type="spellEnd"/>
            <w:r w:rsidR="00875EB5" w:rsidRPr="00875EB5">
              <w:rPr>
                <w:rFonts w:ascii="Arial" w:hAnsi="Arial" w:cs="Arial"/>
                <w:sz w:val="24"/>
                <w:szCs w:val="24"/>
              </w:rPr>
              <w:t xml:space="preserve">, oraz w stymulacji rozwoju pęcherzykowego u kobiet z </w:t>
            </w:r>
            <w:proofErr w:type="spellStart"/>
            <w:r w:rsidR="00875EB5" w:rsidRPr="00875EB5">
              <w:rPr>
                <w:rFonts w:ascii="Arial" w:hAnsi="Arial" w:cs="Arial"/>
                <w:sz w:val="24"/>
                <w:szCs w:val="24"/>
              </w:rPr>
              <w:t>hipogonadyzmem</w:t>
            </w:r>
            <w:proofErr w:type="spellEnd"/>
            <w:r w:rsidR="00875EB5" w:rsidRPr="00875E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75EB5" w:rsidRPr="00875EB5">
              <w:rPr>
                <w:rFonts w:ascii="Arial" w:hAnsi="Arial" w:cs="Arial"/>
                <w:sz w:val="24"/>
                <w:szCs w:val="24"/>
              </w:rPr>
              <w:t>hipogonadotropowym</w:t>
            </w:r>
            <w:proofErr w:type="spellEnd"/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</w:t>
      </w:r>
      <w:bookmarkStart w:id="2" w:name="_GoBack"/>
      <w:bookmarkEnd w:id="2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3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/>
      </w:tblPr>
      <w:tblGrid>
        <w:gridCol w:w="250"/>
        <w:gridCol w:w="458"/>
        <w:gridCol w:w="10143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280088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pt;height:12.75pt" o:ole="">
                  <v:imagedata r:id="rId10" o:title=""/>
                </v:shape>
                <w:control r:id="rId11" w:name="CheckBox18111111" w:shapeid="_x0000_i1026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280088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0088"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27" type="#_x0000_t75" style="width:12pt;height:12.75pt">
                  <v:imagedata r:id="rId12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748C8">
        <w:trPr>
          <w:trHeight w:hRule="exact" w:val="422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280088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280088">
              <w:rPr>
                <w:rFonts w:ascii="Arial" w:eastAsia="Times New Roman" w:hAnsi="Arial" w:cs="Arial"/>
                <w:strike/>
                <w:sz w:val="20"/>
                <w:szCs w:val="20"/>
              </w:rPr>
              <w:pict>
                <v:shape id="_x0000_i1028" type="#_x0000_t75" style="width:12pt;height:12.75pt">
                  <v:imagedata r:id="rId13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748C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0" type="#_x0000_t75" style="width:12pt;height:12.75pt" o:ole="">
            <v:imagedata r:id="rId14" o:title=""/>
          </v:shape>
          <w:control r:id="rId15" w:name="CheckBox181111221" w:shapeid="_x0000_i1030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2" type="#_x0000_t75" style="width:12pt;height:12.75pt" o:ole="">
            <v:imagedata r:id="rId16" o:title=""/>
          </v:shape>
          <w:control r:id="rId17" w:name="CheckBox181111222" w:shapeid="_x0000_i1032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4" type="#_x0000_t75" style="width:12pt;height:12.75pt" o:ole="">
            <v:imagedata r:id="rId18" o:title=""/>
          </v:shape>
          <w:control r:id="rId19" w:name="CheckBox181111223" w:shapeid="_x0000_i1034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6" type="#_x0000_t75" style="width:12pt;height:12.75pt" o:ole="">
            <v:imagedata r:id="rId20" o:title=""/>
          </v:shape>
          <w:control r:id="rId21" w:name="CheckBox181111224" w:shapeid="_x0000_i1036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8" type="#_x0000_t75" style="width:12pt;height:12.75pt" o:ole="">
            <v:imagedata r:id="rId22" o:title=""/>
          </v:shape>
          <w:control r:id="rId23" w:name="CheckBox181111225" w:shapeid="_x0000_i1038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280088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0" type="#_x0000_t75" style="width:12pt;height:12.75pt" o:ole="">
            <v:imagedata r:id="rId24" o:title=""/>
          </v:shape>
          <w:control r:id="rId25" w:name="CheckBox1811112251" w:shapeid="_x0000_i1040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280088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42" type="#_x0000_t75" style="width:12pt;height:12.75pt" o:ole="">
            <v:imagedata r:id="rId26" o:title=""/>
          </v:shape>
          <w:control r:id="rId27" w:name="CheckBox18111122511" w:shapeid="_x0000_i1042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6748C8" w:rsidRDefault="00A82C21" w:rsidP="00674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6748C8" w:rsidP="006748C8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21"/>
    <w:rsid w:val="001E6A9D"/>
    <w:rsid w:val="00224BF1"/>
    <w:rsid w:val="00242537"/>
    <w:rsid w:val="00280088"/>
    <w:rsid w:val="002B1939"/>
    <w:rsid w:val="00515881"/>
    <w:rsid w:val="006418B6"/>
    <w:rsid w:val="006748C8"/>
    <w:rsid w:val="007B3012"/>
    <w:rsid w:val="00875EB5"/>
    <w:rsid w:val="00952F88"/>
    <w:rsid w:val="00953DA2"/>
    <w:rsid w:val="00976816"/>
    <w:rsid w:val="00A82C21"/>
    <w:rsid w:val="00AD501D"/>
    <w:rsid w:val="00C7010D"/>
    <w:rsid w:val="00F7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e.zabczynska</cp:lastModifiedBy>
  <cp:revision>16</cp:revision>
  <dcterms:created xsi:type="dcterms:W3CDTF">2015-01-08T11:35:00Z</dcterms:created>
  <dcterms:modified xsi:type="dcterms:W3CDTF">2015-03-06T14:48:00Z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