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D425A1">
        <w:rPr>
          <w:rFonts w:ascii="Times New Roman" w:eastAsia="Times New Roman" w:hAnsi="Times New Roman" w:cs="Times New Roman"/>
          <w:bCs/>
          <w:spacing w:val="-11"/>
          <w:lang w:eastAsia="pl-PL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060C61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60C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976816" w:rsidRDefault="00976816" w:rsidP="00060C61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816">
              <w:rPr>
                <w:rFonts w:ascii="Arial" w:hAnsi="Arial" w:cs="Arial"/>
                <w:sz w:val="24"/>
                <w:szCs w:val="24"/>
              </w:rPr>
              <w:t>Wniosek o objęcie refundacją i ustalenie urzędowej ceny zbytu</w:t>
            </w:r>
            <w:bookmarkStart w:id="0" w:name="_Toc245870508"/>
            <w:bookmarkStart w:id="1" w:name="_Toc275934989"/>
            <w:r w:rsidRPr="00976816">
              <w:rPr>
                <w:rFonts w:ascii="Arial" w:hAnsi="Arial" w:cs="Arial"/>
                <w:sz w:val="24"/>
                <w:szCs w:val="24"/>
              </w:rPr>
              <w:t xml:space="preserve"> leku</w:t>
            </w:r>
            <w:bookmarkEnd w:id="0"/>
            <w:bookmarkEnd w:id="1"/>
            <w:r w:rsidR="00060C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C61" w:rsidRPr="00060C61">
              <w:rPr>
                <w:rFonts w:ascii="Arial" w:hAnsi="Arial" w:cs="Arial"/>
                <w:sz w:val="24"/>
                <w:szCs w:val="24"/>
              </w:rPr>
              <w:t>XGEVA (</w:t>
            </w:r>
            <w:proofErr w:type="spellStart"/>
            <w:r w:rsidR="00060C61" w:rsidRPr="00060C61">
              <w:rPr>
                <w:rFonts w:ascii="Arial" w:hAnsi="Arial" w:cs="Arial"/>
                <w:sz w:val="24"/>
                <w:szCs w:val="24"/>
              </w:rPr>
              <w:t>denosumab</w:t>
            </w:r>
            <w:proofErr w:type="spellEnd"/>
            <w:r w:rsidR="00060C6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60C61" w:rsidRPr="00060C61">
              <w:rPr>
                <w:rFonts w:ascii="Arial" w:hAnsi="Arial" w:cs="Arial"/>
                <w:sz w:val="24"/>
                <w:szCs w:val="24"/>
              </w:rPr>
              <w:t>w leczeniu dorosłych i młodzieży z dojrzałym układem kostnym, u których występuje nieoperacyjny guz olbrzymiokomórkowy kości lub u których zabieg chirurgiczny może spowodować ciężkie okaleczenie</w:t>
            </w:r>
            <w:r w:rsidR="00060C61">
              <w:rPr>
                <w:rFonts w:ascii="Arial" w:hAnsi="Arial" w:cs="Arial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280088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60C6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60C6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1" o:title=""/>
          </v:shape>
          <w:control r:id="rId15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1" o:title=""/>
          </v:shape>
          <w:control r:id="rId16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7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8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280088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9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280088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20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280088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11" o:title=""/>
          </v:shape>
          <w:control r:id="rId21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60C61"/>
    <w:rsid w:val="001E6A9D"/>
    <w:rsid w:val="00224BF1"/>
    <w:rsid w:val="00242537"/>
    <w:rsid w:val="00280088"/>
    <w:rsid w:val="002B1939"/>
    <w:rsid w:val="00515881"/>
    <w:rsid w:val="006418B6"/>
    <w:rsid w:val="006748C8"/>
    <w:rsid w:val="006B70A9"/>
    <w:rsid w:val="007B3012"/>
    <w:rsid w:val="00875EB5"/>
    <w:rsid w:val="00944B90"/>
    <w:rsid w:val="00952F88"/>
    <w:rsid w:val="00953DA2"/>
    <w:rsid w:val="00976816"/>
    <w:rsid w:val="00A82C21"/>
    <w:rsid w:val="00AD501D"/>
    <w:rsid w:val="00C7010D"/>
    <w:rsid w:val="00D36EC3"/>
    <w:rsid w:val="00D425A1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953</Words>
  <Characters>6111</Characters>
  <Application>Microsoft Office Word</Application>
  <DocSecurity>0</DocSecurity>
  <Lines>165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Ewelina Rogowska</cp:lastModifiedBy>
  <cp:revision>21</cp:revision>
  <dcterms:created xsi:type="dcterms:W3CDTF">2015-01-08T11:35:00Z</dcterms:created>
  <dcterms:modified xsi:type="dcterms:W3CDTF">2015-05-11T13:10:00Z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