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500D3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500D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500D39" w:rsidRPr="00500D39">
              <w:rPr>
                <w:rFonts w:ascii="Arial" w:hAnsi="Arial" w:cs="Arial"/>
                <w:sz w:val="20"/>
                <w:szCs w:val="20"/>
              </w:rPr>
              <w:t>Betaferon</w:t>
            </w:r>
            <w:proofErr w:type="spellEnd"/>
            <w:r w:rsidR="00500D39" w:rsidRPr="00500D39">
              <w:rPr>
                <w:rFonts w:ascii="Arial" w:hAnsi="Arial" w:cs="Arial"/>
                <w:sz w:val="20"/>
                <w:szCs w:val="20"/>
              </w:rPr>
              <w:t xml:space="preserve"> (interferon beta-1b), 300 µg, proszek i rozpuszczalnik do sporządzania roztworu do wstrzykiwań, 15 fiolek i 15 ampułkostrzykawek, kod EAN 5909990619375, we wskazaniu: stosowany w ramach programu lekowego: „Leczenie stwardnienia rozsianego w postaci wtórnie postępującej z rzutami (ICD-10 G 35)”.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567C3D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567C3D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F1DE4"/>
    <w:rsid w:val="0012114D"/>
    <w:rsid w:val="001C62D0"/>
    <w:rsid w:val="00500D39"/>
    <w:rsid w:val="00515881"/>
    <w:rsid w:val="005315E7"/>
    <w:rsid w:val="00567C3D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B84394"/>
    <w:rsid w:val="00C21619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e.treska</cp:lastModifiedBy>
  <cp:revision>5</cp:revision>
  <dcterms:created xsi:type="dcterms:W3CDTF">2015-05-22T07:36:00Z</dcterms:created>
  <dcterms:modified xsi:type="dcterms:W3CDTF">2015-10-16T08:21:00Z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