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5B28E4" w:rsidP="00934FE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B28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OT.4352.1.2016</w:t>
            </w:r>
            <w:bookmarkStart w:id="0" w:name="_GoBack"/>
            <w:bookmarkEnd w:id="0"/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B7D8C" w:rsidRDefault="005B28E4" w:rsidP="005B28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o objęcie refundacją leku </w:t>
            </w:r>
            <w:proofErr w:type="spellStart"/>
            <w:r>
              <w:rPr>
                <w:rFonts w:ascii="Arial" w:hAnsi="Arial" w:cs="Arial"/>
              </w:rPr>
              <w:t>Erwinase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kryzantaspaza</w:t>
            </w:r>
            <w:proofErr w:type="spellEnd"/>
            <w:r>
              <w:rPr>
                <w:rFonts w:ascii="Arial" w:hAnsi="Arial" w:cs="Arial"/>
              </w:rPr>
              <w:t xml:space="preserve">) we wskazaniu: </w:t>
            </w:r>
            <w:r w:rsidRPr="005B28E4">
              <w:rPr>
                <w:rFonts w:ascii="Arial" w:hAnsi="Arial" w:cs="Arial"/>
              </w:rPr>
              <w:t xml:space="preserve">w skojarzeniu z innymi chemioterapeutykami w leczeniu pacjentów, głównie pediatrycznych, z ostrą białaczką </w:t>
            </w:r>
            <w:proofErr w:type="spellStart"/>
            <w:r w:rsidRPr="005B28E4">
              <w:rPr>
                <w:rFonts w:ascii="Arial" w:hAnsi="Arial" w:cs="Arial"/>
              </w:rPr>
              <w:t>limfoblastyczną</w:t>
            </w:r>
            <w:proofErr w:type="spellEnd"/>
            <w:r w:rsidRPr="005B28E4">
              <w:rPr>
                <w:rFonts w:ascii="Arial" w:hAnsi="Arial" w:cs="Arial"/>
              </w:rPr>
              <w:t xml:space="preserve">, u których wystąpiła nadwrażliwość (alergia kliniczna lub „cicha inaktywacja”) na </w:t>
            </w:r>
            <w:proofErr w:type="spellStart"/>
            <w:r w:rsidRPr="005B28E4">
              <w:rPr>
                <w:rFonts w:ascii="Arial" w:hAnsi="Arial" w:cs="Arial"/>
              </w:rPr>
              <w:t>pegylowaną</w:t>
            </w:r>
            <w:proofErr w:type="spellEnd"/>
            <w:r w:rsidRPr="005B28E4">
              <w:rPr>
                <w:rFonts w:ascii="Arial" w:hAnsi="Arial" w:cs="Arial"/>
              </w:rPr>
              <w:t xml:space="preserve"> L-asparaginazę pochodzącą z E. coli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215C20"/>
    <w:rsid w:val="00224BF1"/>
    <w:rsid w:val="00256321"/>
    <w:rsid w:val="002D774E"/>
    <w:rsid w:val="00377FBE"/>
    <w:rsid w:val="004A58C8"/>
    <w:rsid w:val="004F5811"/>
    <w:rsid w:val="00515881"/>
    <w:rsid w:val="00532B83"/>
    <w:rsid w:val="005B28E4"/>
    <w:rsid w:val="006418B6"/>
    <w:rsid w:val="00791AB0"/>
    <w:rsid w:val="0079288A"/>
    <w:rsid w:val="007B3012"/>
    <w:rsid w:val="0090586D"/>
    <w:rsid w:val="00934FE9"/>
    <w:rsid w:val="00953DA2"/>
    <w:rsid w:val="00976816"/>
    <w:rsid w:val="009B7D8C"/>
    <w:rsid w:val="00A82C21"/>
    <w:rsid w:val="00AA3ED0"/>
    <w:rsid w:val="00AD501D"/>
    <w:rsid w:val="00B10F1D"/>
    <w:rsid w:val="00B75F03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3A7488F-7542-4C99-81A6-382A482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Justyna Misiak</cp:lastModifiedBy>
  <cp:revision>6</cp:revision>
  <dcterms:created xsi:type="dcterms:W3CDTF">2015-12-10T10:12:00Z</dcterms:created>
  <dcterms:modified xsi:type="dcterms:W3CDTF">2016-03-10T10:03:00Z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