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10410D48" w:rsidR="00A82C21" w:rsidRPr="00B5502B" w:rsidRDefault="00FE41E6" w:rsidP="00DE05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CF370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E37B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70C26878" w:rsidR="00A82C21" w:rsidRPr="00B5502B" w:rsidRDefault="007A591E" w:rsidP="00CF370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E37BB1" w:rsidRPr="00E37B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  <w:proofErr w:type="spellStart"/>
            <w:r w:rsidR="00E37BB1" w:rsidRPr="00E37B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Akynzeo</w:t>
            </w:r>
            <w:proofErr w:type="spellEnd"/>
            <w:r w:rsidR="00E37BB1" w:rsidRPr="00E37B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E37BB1" w:rsidRPr="00E37B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netupitant</w:t>
            </w:r>
            <w:proofErr w:type="spellEnd"/>
            <w:r w:rsidR="00E37BB1" w:rsidRPr="00E37B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+ </w:t>
            </w:r>
            <w:proofErr w:type="spellStart"/>
            <w:r w:rsidR="00E37BB1" w:rsidRPr="00E37B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palonosetron</w:t>
            </w:r>
            <w:proofErr w:type="spellEnd"/>
            <w:r w:rsidR="00E37BB1" w:rsidRPr="00E37B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CF3701" w:rsidRPr="00CF3701">
              <w:rPr>
                <w:rFonts w:ascii="Arial" w:hAnsi="Arial" w:cs="Arial"/>
                <w:sz w:val="24"/>
                <w:szCs w:val="24"/>
              </w:rPr>
              <w:t xml:space="preserve"> stosowanego  we wskazaniu: </w:t>
            </w:r>
            <w:r w:rsidR="00A91E84" w:rsidRPr="008F7B27">
              <w:rPr>
                <w:rFonts w:ascii="Arial" w:hAnsi="Arial" w:cs="Arial"/>
                <w:sz w:val="24"/>
                <w:szCs w:val="24"/>
              </w:rPr>
              <w:t xml:space="preserve">„Do stosowania u dorosłych pacjentów wymagających profilaktyki nudności i wymiotów związanych z chemioterapią przeciwnowotworową o wysokim potencjale </w:t>
            </w:r>
            <w:proofErr w:type="spellStart"/>
            <w:r w:rsidR="00A91E84" w:rsidRPr="008F7B27">
              <w:rPr>
                <w:rFonts w:ascii="Arial" w:hAnsi="Arial" w:cs="Arial"/>
                <w:sz w:val="24"/>
                <w:szCs w:val="24"/>
              </w:rPr>
              <w:t>emetogennym</w:t>
            </w:r>
            <w:proofErr w:type="spellEnd"/>
            <w:r w:rsidR="00A91E84" w:rsidRPr="008F7B27">
              <w:rPr>
                <w:rFonts w:ascii="Arial" w:hAnsi="Arial" w:cs="Arial"/>
                <w:sz w:val="24"/>
                <w:szCs w:val="24"/>
              </w:rPr>
              <w:t xml:space="preserve"> zawierającą </w:t>
            </w:r>
            <w:proofErr w:type="spellStart"/>
            <w:r w:rsidR="00A91E84" w:rsidRPr="008F7B27">
              <w:rPr>
                <w:rFonts w:ascii="Arial" w:hAnsi="Arial" w:cs="Arial"/>
                <w:sz w:val="24"/>
                <w:szCs w:val="24"/>
              </w:rPr>
              <w:t>cisplatynę</w:t>
            </w:r>
            <w:proofErr w:type="spellEnd"/>
            <w:r w:rsidR="00A91E84" w:rsidRPr="008F7B27">
              <w:rPr>
                <w:rFonts w:ascii="Arial" w:hAnsi="Arial" w:cs="Arial"/>
                <w:sz w:val="24"/>
                <w:szCs w:val="24"/>
              </w:rPr>
              <w:t xml:space="preserve"> w dawce równej lub wyższej niż 50mg/m</w:t>
            </w:r>
            <w:r w:rsidR="00A91E84" w:rsidRPr="008F7B2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A91E84" w:rsidRPr="008F7B27">
              <w:rPr>
                <w:rFonts w:ascii="Arial" w:hAnsi="Arial" w:cs="Arial"/>
                <w:sz w:val="24"/>
                <w:szCs w:val="24"/>
              </w:rPr>
              <w:t>.”</w:t>
            </w:r>
            <w:bookmarkStart w:id="0" w:name="_GoBack"/>
            <w:bookmarkEnd w:id="0"/>
          </w:p>
        </w:tc>
      </w:tr>
    </w:tbl>
    <w:p w14:paraId="19CB060B" w14:textId="77777777" w:rsidR="00A82C21" w:rsidRPr="00F53CEA" w:rsidRDefault="00A82C21" w:rsidP="003A241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2D6C15F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5E6F9F7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286B9" w14:textId="77777777" w:rsidR="00C5239A" w:rsidRDefault="00C5239A" w:rsidP="00A82C21">
      <w:pPr>
        <w:spacing w:after="0" w:line="240" w:lineRule="auto"/>
      </w:pPr>
      <w:r>
        <w:separator/>
      </w:r>
    </w:p>
  </w:endnote>
  <w:endnote w:type="continuationSeparator" w:id="0">
    <w:p w14:paraId="314C52E3" w14:textId="77777777" w:rsidR="00C5239A" w:rsidRDefault="00C5239A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353EB" w14:textId="77777777" w:rsidR="00C5239A" w:rsidRDefault="00C5239A" w:rsidP="00A82C21">
      <w:pPr>
        <w:spacing w:after="0" w:line="240" w:lineRule="auto"/>
      </w:pPr>
      <w:r>
        <w:separator/>
      </w:r>
    </w:p>
  </w:footnote>
  <w:footnote w:type="continuationSeparator" w:id="0">
    <w:p w14:paraId="7B9BB862" w14:textId="77777777" w:rsidR="00C5239A" w:rsidRDefault="00C5239A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EAE"/>
    <w:rsid w:val="000222F2"/>
    <w:rsid w:val="00146186"/>
    <w:rsid w:val="001746BE"/>
    <w:rsid w:val="00234488"/>
    <w:rsid w:val="002D1107"/>
    <w:rsid w:val="003219A2"/>
    <w:rsid w:val="003935A8"/>
    <w:rsid w:val="003A241D"/>
    <w:rsid w:val="003A7DCD"/>
    <w:rsid w:val="00515881"/>
    <w:rsid w:val="00516F0D"/>
    <w:rsid w:val="00520748"/>
    <w:rsid w:val="005F08DB"/>
    <w:rsid w:val="0074477E"/>
    <w:rsid w:val="007A591E"/>
    <w:rsid w:val="008142FC"/>
    <w:rsid w:val="008C03B0"/>
    <w:rsid w:val="008C0DCD"/>
    <w:rsid w:val="00953DA2"/>
    <w:rsid w:val="00A82C21"/>
    <w:rsid w:val="00A91E84"/>
    <w:rsid w:val="00B9554C"/>
    <w:rsid w:val="00BD2E5C"/>
    <w:rsid w:val="00BF498F"/>
    <w:rsid w:val="00C5239A"/>
    <w:rsid w:val="00CF3701"/>
    <w:rsid w:val="00D06309"/>
    <w:rsid w:val="00D31F0B"/>
    <w:rsid w:val="00DB0C3D"/>
    <w:rsid w:val="00DE053D"/>
    <w:rsid w:val="00DE6466"/>
    <w:rsid w:val="00E1114B"/>
    <w:rsid w:val="00E37BB1"/>
    <w:rsid w:val="00EA4D02"/>
    <w:rsid w:val="00ED7A6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  <w15:docId w15:val="{4DBF3ED6-E105-4619-B37B-D6EFDA7F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Maria Gilbert</cp:lastModifiedBy>
  <cp:revision>14</cp:revision>
  <dcterms:created xsi:type="dcterms:W3CDTF">2016-04-12T08:18:00Z</dcterms:created>
  <dcterms:modified xsi:type="dcterms:W3CDTF">2016-10-14T06:46:00Z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