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F256C" w:rsidRPr="00B5502B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F256C" w:rsidRPr="0068177F" w:rsidRDefault="00D101ED" w:rsidP="00D45CF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OT.4330.</w:t>
            </w:r>
            <w:r w:rsidR="00D45C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F256C" w:rsidRPr="0068177F" w:rsidRDefault="00D101ED" w:rsidP="00E94D8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</w:t>
            </w:r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ceny zbytu produktu leczniczego </w:t>
            </w:r>
            <w:proofErr w:type="spellStart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Symbicort</w:t>
            </w:r>
            <w:proofErr w:type="spellEnd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budesonidum</w:t>
            </w:r>
            <w:proofErr w:type="spellEnd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+ </w:t>
            </w:r>
            <w:proofErr w:type="spellStart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formoteroli</w:t>
            </w:r>
            <w:proofErr w:type="spellEnd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fumaras</w:t>
            </w:r>
            <w:proofErr w:type="spellEnd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dihydricus</w:t>
            </w:r>
            <w:proofErr w:type="spellEnd"/>
            <w:r w:rsidR="00E94D88" w:rsidRP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), aerozol inhalacyjny, zawiesina, 160 µg + 4,5 µg/dawkę inhalacyjną, 120 dawek, EAN: 5000456011648 we wskazaniu: przewlekła obturacyjna choroba płuc</w:t>
            </w:r>
            <w:r w:rsidR="00E94D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</w:t>
      </w:r>
      <w:r w:rsidR="00E94D88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365"/>
        <w:gridCol w:w="8327"/>
        <w:gridCol w:w="376"/>
      </w:tblGrid>
      <w:tr w:rsidR="00AF256C" w:rsidRPr="00F53CEA" w:rsidTr="00E94D88">
        <w:trPr>
          <w:gridAfter w:val="1"/>
          <w:wAfter w:w="208" w:type="pct"/>
          <w:trHeight w:hRule="exact" w:val="379"/>
        </w:trPr>
        <w:tc>
          <w:tcPr>
            <w:tcW w:w="76" w:type="pct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6" w:type="pct"/>
            <w:gridSpan w:val="2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E94D88">
        <w:trPr>
          <w:trHeight w:hRule="exact" w:val="815"/>
        </w:trPr>
        <w:tc>
          <w:tcPr>
            <w:tcW w:w="76" w:type="pct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" w:type="pct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1" w:shapeid="_x0000_i1045"/>
              </w:object>
            </w:r>
          </w:p>
        </w:tc>
        <w:tc>
          <w:tcPr>
            <w:tcW w:w="4767" w:type="pct"/>
            <w:gridSpan w:val="2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E94D88">
        <w:trPr>
          <w:trHeight w:hRule="exact" w:val="815"/>
        </w:trPr>
        <w:tc>
          <w:tcPr>
            <w:tcW w:w="76" w:type="pct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" w:type="pct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3" o:title=""/>
                </v:shape>
                <w:control r:id="rId14" w:name="CheckBox18111122" w:shapeid="_x0000_i1047"/>
              </w:object>
            </w:r>
          </w:p>
        </w:tc>
        <w:tc>
          <w:tcPr>
            <w:tcW w:w="4767" w:type="pct"/>
            <w:gridSpan w:val="2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</w:t>
            </w:r>
            <w:r w:rsidR="00E94D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E94D88">
        <w:trPr>
          <w:trHeight w:hRule="exact" w:val="895"/>
        </w:trPr>
        <w:tc>
          <w:tcPr>
            <w:tcW w:w="76" w:type="pct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157" w:type="pct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5" o:title=""/>
                </v:shape>
                <w:control r:id="rId16" w:name="CheckBox181111211" w:shapeid="_x0000_i1049"/>
              </w:object>
            </w:r>
          </w:p>
        </w:tc>
        <w:tc>
          <w:tcPr>
            <w:tcW w:w="4767" w:type="pct"/>
            <w:gridSpan w:val="2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</w:t>
            </w:r>
            <w:r w:rsidR="00E94D8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……………………………………………………………………….</w:t>
            </w: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………..</w:t>
            </w:r>
          </w:p>
        </w:tc>
      </w:tr>
    </w:tbl>
    <w:p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7" o:title=""/>
          </v:shape>
          <w:control r:id="rId18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</w:t>
      </w:r>
      <w:r w:rsidR="00E94D8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poz. 1</w:t>
      </w:r>
      <w:r w:rsidR="00E94D8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510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9" o:title=""/>
          </v:shape>
          <w:control r:id="rId20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</w:t>
      </w:r>
      <w:proofErr w:type="gramStart"/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 w:rsidR="00E94D8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018 r.</w:t>
      </w:r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 w:rsidR="00E94D8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1510 </w:t>
      </w:r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E94D88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E94D88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E94D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tj.: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1" o:title=""/>
          </v:shape>
          <w:control r:id="rId22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3" o:title=""/>
          </v:shape>
          <w:control r:id="rId24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25" o:title=""/>
          </v:shape>
          <w:control r:id="rId26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27" o:title=""/>
          </v:shape>
          <w:control r:id="rId28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3" type="#_x0000_t75" style="width:12pt;height:12.75pt" o:ole="">
            <v:imagedata r:id="rId29" o:title=""/>
          </v:shape>
          <w:control r:id="rId30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E62D37">
        <w:rPr>
          <w:rStyle w:val="txt-new"/>
          <w:rFonts w:ascii="Arial" w:hAnsi="Arial" w:cs="Arial"/>
          <w:sz w:val="20"/>
          <w:szCs w:val="20"/>
        </w:rPr>
        <w:t>prowadzenie  działalności</w:t>
      </w:r>
      <w:proofErr w:type="gramEnd"/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bookmarkStart w:id="1" w:name="_GoBack"/>
      <w:bookmarkEnd w:id="1"/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F256C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B55D29" w:rsidRP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AF256C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</w:t>
      </w:r>
      <w:r w:rsidR="00D45CFD">
        <w:rPr>
          <w:rFonts w:ascii="Arial" w:hAnsi="Arial" w:cs="Arial"/>
          <w:i/>
          <w:iCs/>
          <w:sz w:val="16"/>
          <w:szCs w:val="16"/>
        </w:rPr>
        <w:t>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D45CFD">
        <w:rPr>
          <w:rFonts w:ascii="Arial" w:hAnsi="Arial" w:cs="Arial"/>
          <w:i/>
          <w:iCs/>
          <w:sz w:val="16"/>
          <w:szCs w:val="16"/>
        </w:rPr>
        <w:t>1510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AF256C" w:rsidRPr="00D45CFD" w:rsidRDefault="00AF256C" w:rsidP="00AF256C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</w:t>
      </w:r>
      <w:r w:rsidR="00D45CFD">
        <w:rPr>
          <w:rFonts w:ascii="Arial" w:hAnsi="Arial" w:cs="Arial"/>
          <w:i/>
          <w:iCs/>
          <w:sz w:val="16"/>
          <w:szCs w:val="16"/>
        </w:rPr>
        <w:t>018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D45CFD">
        <w:rPr>
          <w:rFonts w:ascii="Arial" w:hAnsi="Arial" w:cs="Arial"/>
          <w:i/>
          <w:iCs/>
          <w:sz w:val="16"/>
          <w:szCs w:val="16"/>
        </w:rPr>
        <w:t>1510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:rsidR="00AF256C" w:rsidRPr="00E94D88" w:rsidRDefault="00AF256C" w:rsidP="00A82C21">
      <w:pPr>
        <w:pStyle w:val="Tekstprzypisudolnego"/>
        <w:rPr>
          <w:rFonts w:ascii="Arial" w:hAnsi="Arial" w:cs="Arial"/>
          <w:sz w:val="18"/>
          <w:szCs w:val="18"/>
        </w:rPr>
      </w:pPr>
      <w:r w:rsidRPr="00E94D8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94D8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94D88">
        <w:rPr>
          <w:rFonts w:ascii="Arial" w:hAnsi="Arial" w:cs="Arial"/>
          <w:sz w:val="18"/>
          <w:szCs w:val="18"/>
        </w:rPr>
        <w:t>analizy</w:t>
      </w:r>
      <w:proofErr w:type="gramEnd"/>
      <w:r w:rsidRPr="00E94D88">
        <w:rPr>
          <w:rFonts w:ascii="Arial" w:hAnsi="Arial" w:cs="Arial"/>
          <w:sz w:val="18"/>
          <w:szCs w:val="18"/>
        </w:rPr>
        <w:t xml:space="preserve">, o których mowa w art. 25 pkt 14) lit. c oraz art. 26 pkt 2) lit. h oraz i ustawy z dnia 12 maja 2011 r. o refundacji leków, środków spożywczych specjalnego przeznaczenia żywieniowego oraz wyrobów medycznych (Dz. U. </w:t>
      </w:r>
      <w:proofErr w:type="gramStart"/>
      <w:r w:rsidRPr="00E94D88">
        <w:rPr>
          <w:rFonts w:ascii="Arial" w:hAnsi="Arial" w:cs="Arial"/>
          <w:sz w:val="18"/>
          <w:szCs w:val="18"/>
        </w:rPr>
        <w:t>z</w:t>
      </w:r>
      <w:proofErr w:type="gramEnd"/>
      <w:r w:rsidRPr="00E94D88">
        <w:rPr>
          <w:rFonts w:ascii="Arial" w:hAnsi="Arial" w:cs="Arial"/>
          <w:sz w:val="18"/>
          <w:szCs w:val="18"/>
        </w:rPr>
        <w:t xml:space="preserve"> 2017 r., poz.1844 z późn. </w:t>
      </w:r>
      <w:proofErr w:type="gramStart"/>
      <w:r w:rsidRPr="00E94D88">
        <w:rPr>
          <w:rFonts w:ascii="Arial" w:hAnsi="Arial" w:cs="Arial"/>
          <w:sz w:val="18"/>
          <w:szCs w:val="18"/>
        </w:rPr>
        <w:t>zm</w:t>
      </w:r>
      <w:proofErr w:type="gramEnd"/>
      <w:r w:rsidRPr="00E94D88">
        <w:rPr>
          <w:rFonts w:ascii="Arial" w:hAnsi="Arial" w:cs="Arial"/>
          <w:sz w:val="18"/>
          <w:szCs w:val="18"/>
        </w:rPr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371D5F"/>
    <w:multiLevelType w:val="hybridMultilevel"/>
    <w:tmpl w:val="3A6E0EE0"/>
    <w:lvl w:ilvl="0" w:tplc="EA52F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0DA"/>
    <w:rsid w:val="0003442A"/>
    <w:rsid w:val="002D1071"/>
    <w:rsid w:val="00322A6B"/>
    <w:rsid w:val="00431339"/>
    <w:rsid w:val="00515881"/>
    <w:rsid w:val="00525483"/>
    <w:rsid w:val="005568E4"/>
    <w:rsid w:val="0068177F"/>
    <w:rsid w:val="00807F23"/>
    <w:rsid w:val="00953DA2"/>
    <w:rsid w:val="00A82C21"/>
    <w:rsid w:val="00AF256C"/>
    <w:rsid w:val="00B328D4"/>
    <w:rsid w:val="00B55D29"/>
    <w:rsid w:val="00C27548"/>
    <w:rsid w:val="00D101ED"/>
    <w:rsid w:val="00D45CFD"/>
    <w:rsid w:val="00E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E9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E9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Katarzyna Błaszczyk</cp:lastModifiedBy>
  <cp:revision>7</cp:revision>
  <dcterms:created xsi:type="dcterms:W3CDTF">2018-04-05T12:43:00Z</dcterms:created>
  <dcterms:modified xsi:type="dcterms:W3CDTF">2018-09-18T11:27:00Z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