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9556C6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bookmarkStart w:id="0" w:name="_GoBack"/>
            <w:r w:rsidRPr="009556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OT.4331.5.2019</w:t>
            </w:r>
            <w:bookmarkEnd w:id="0"/>
          </w:p>
        </w:tc>
      </w:tr>
      <w:tr w:rsidR="000B57EF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D82A2C" w:rsidRDefault="000B57EF" w:rsidP="00D82A2C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ustalenie urzędowej ceny zbytu</w:t>
            </w: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42438" w:rsidRPr="00F424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produktów leczniczych </w:t>
            </w:r>
            <w:r w:rsidR="00F42438" w:rsidRPr="00F4243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Repatha (ewolokumab</w:t>
            </w:r>
            <w:r w:rsidR="00D82A2C" w:rsidRPr="002209E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)</w:t>
            </w:r>
            <w:r w:rsidR="00D82A2C" w:rsidRPr="00D82A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 „</w:t>
            </w:r>
            <w:r w:rsidR="00F42438" w:rsidRPr="00F424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heterozygotycznej hipercholesterolemii rodzinnej (ICD-10: E78.01)</w:t>
            </w:r>
            <w:r w:rsidR="00D82A2C" w:rsidRPr="00D82A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F42438" w:rsidRPr="00F42438" w:rsidRDefault="00F4243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 uwagi na przypadające w okresie 01-03.05.2019 r. dni wolne od pracy, wyjątkowo przed nadaniem ww. uwag prosimy o dodatkowe przekazanie ich skanów za pośrednictwem poczty elektronicznej </w:t>
      </w:r>
      <w:hyperlink r:id="rId7" w:history="1">
        <w:r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209E7" w:rsidRDefault="00F42438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Produktów leczniczych </w:t>
      </w:r>
      <w:r w:rsidRPr="00F42438">
        <w:rPr>
          <w:rStyle w:val="NAGZnak"/>
          <w:kern w:val="32"/>
          <w:sz w:val="20"/>
          <w:szCs w:val="20"/>
        </w:rPr>
        <w:t>Repatha (ewolokumab</w:t>
      </w:r>
      <w:r w:rsidR="002209E7" w:rsidRPr="002209E7">
        <w:rPr>
          <w:rStyle w:val="NAGZnak"/>
          <w:kern w:val="32"/>
          <w:sz w:val="20"/>
          <w:szCs w:val="20"/>
          <w:lang w:eastAsia="ar-SA"/>
        </w:rPr>
        <w:t xml:space="preserve">) </w:t>
      </w:r>
      <w:r w:rsidR="002209E7" w:rsidRPr="002209E7">
        <w:rPr>
          <w:rStyle w:val="NAGZnak"/>
          <w:b w:val="0"/>
          <w:kern w:val="32"/>
          <w:sz w:val="20"/>
          <w:szCs w:val="20"/>
          <w:lang w:eastAsia="ar-SA"/>
        </w:rPr>
        <w:t>w ramach programu lekowego: „</w:t>
      </w:r>
      <w:r w:rsidRPr="00F42438">
        <w:rPr>
          <w:rStyle w:val="NAGZnak"/>
          <w:b w:val="0"/>
          <w:kern w:val="32"/>
          <w:sz w:val="20"/>
          <w:szCs w:val="20"/>
          <w:lang w:eastAsia="ar-SA"/>
        </w:rPr>
        <w:t>Leczenie heterozygotycznej hipercholesterolemii rodzinnej (ICD-10: E78.01)</w:t>
      </w:r>
      <w:r w:rsidR="002209E7" w:rsidRPr="002209E7">
        <w:rPr>
          <w:rStyle w:val="NAGZnak"/>
          <w:b w:val="0"/>
          <w:kern w:val="32"/>
          <w:sz w:val="20"/>
          <w:szCs w:val="20"/>
          <w:lang w:eastAsia="ar-SA"/>
        </w:rPr>
        <w:t>”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B57EF"/>
    <w:rsid w:val="00103F5F"/>
    <w:rsid w:val="00152F5D"/>
    <w:rsid w:val="002209E7"/>
    <w:rsid w:val="002A33D2"/>
    <w:rsid w:val="00312C23"/>
    <w:rsid w:val="003E490D"/>
    <w:rsid w:val="004968E2"/>
    <w:rsid w:val="004A45CF"/>
    <w:rsid w:val="00534919"/>
    <w:rsid w:val="005E0437"/>
    <w:rsid w:val="006F4BCF"/>
    <w:rsid w:val="007823FD"/>
    <w:rsid w:val="007D6E92"/>
    <w:rsid w:val="008A5DF2"/>
    <w:rsid w:val="009556C6"/>
    <w:rsid w:val="00975736"/>
    <w:rsid w:val="009A6875"/>
    <w:rsid w:val="00A302E6"/>
    <w:rsid w:val="00AC2A25"/>
    <w:rsid w:val="00B476FB"/>
    <w:rsid w:val="00B85D35"/>
    <w:rsid w:val="00C07EA1"/>
    <w:rsid w:val="00C70D09"/>
    <w:rsid w:val="00D82A2C"/>
    <w:rsid w:val="00E134C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Kaja Łabanowska</cp:lastModifiedBy>
  <cp:revision>6</cp:revision>
  <dcterms:created xsi:type="dcterms:W3CDTF">2018-10-31T10:29:00Z</dcterms:created>
  <dcterms:modified xsi:type="dcterms:W3CDTF">2019-04-25T06:36:00Z</dcterms:modified>
</cp:coreProperties>
</file>