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Ref178593449"/>
      <w:r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Nr 30/2018</w:t>
      </w:r>
    </w:p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>
        <w:rPr>
          <w:rFonts w:ascii="Times New Roman" w:eastAsia="Times New Roman" w:hAnsi="Times New Roman" w:cs="Times New Roman"/>
          <w:bCs/>
          <w:spacing w:val="-11"/>
          <w:lang w:eastAsia="pl-PL"/>
        </w:rPr>
        <w:t>Prezesa Agencji Oceny Technologii Medycznych  i Taryfikacji z dnia 24 maja 2018 r.</w:t>
      </w: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3B436C" w:rsidRDefault="003B436C" w:rsidP="003B4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:rsidR="003B436C" w:rsidRDefault="003B436C" w:rsidP="003B43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vertAlign w:val="superscript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3B436C" w:rsidRDefault="003B436C" w:rsidP="003B43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3B436C" w:rsidTr="003B436C">
        <w:trPr>
          <w:trHeight w:val="419"/>
          <w:jc w:val="center"/>
        </w:trPr>
        <w:tc>
          <w:tcPr>
            <w:tcW w:w="1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3B436C" w:rsidTr="003B436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FD10B7" w:rsidP="00AF27C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AF27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F27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3B4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.2019</w:t>
            </w:r>
          </w:p>
        </w:tc>
      </w:tr>
      <w:tr w:rsidR="003B436C" w:rsidTr="003B436C">
        <w:trPr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36C" w:rsidRDefault="003B436C" w:rsidP="00AF27C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</w:t>
            </w:r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 urzędowej ceny zbytu produktu leczniczego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27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Hyrimoz</w:t>
            </w:r>
            <w:proofErr w:type="spellEnd"/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F27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adali</w:t>
            </w:r>
            <w:r w:rsidR="004906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mumab</w:t>
            </w:r>
            <w:proofErr w:type="spellEnd"/>
            <w:r w:rsidR="007120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F27C3" w:rsidRPr="00AF27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leczeniu czynnego i postępującego łuszczycowego zapalenia stawów u dorosłych, gdy odpowiedź na uprzednio stosowane leki modyfikujące przebieg choroby okazała się niewystarczająca</w:t>
            </w:r>
            <w:r w:rsidR="004906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ul. Przeskok 2, 00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noBreakHyphen/>
        <w:t>032 Warszawa, bądź przesłać przesyłką kurierską lub pocztową na adres siedziby Agencji.</w:t>
      </w:r>
    </w:p>
    <w:p w:rsidR="003B436C" w:rsidRDefault="003B436C" w:rsidP="003B43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3B436C" w:rsidRDefault="003B436C" w:rsidP="003B43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3B436C" w:rsidRDefault="003B436C" w:rsidP="003B43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B436C" w:rsidRDefault="003B436C" w:rsidP="003B436C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B436C" w:rsidRDefault="003B436C" w:rsidP="003B436C">
      <w:pPr>
        <w:numPr>
          <w:ilvl w:val="0"/>
          <w:numId w:val="3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vertAlign w:val="superscript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3B436C" w:rsidRDefault="003B436C" w:rsidP="003B43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AF27C3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</w:t>
      </w:r>
      <w:r w:rsidR="00AF27C3">
        <w:rPr>
          <w:rFonts w:ascii="Arial" w:eastAsia="Times New Roman" w:hAnsi="Arial" w:cs="Arial"/>
          <w:sz w:val="20"/>
          <w:szCs w:val="20"/>
          <w:lang w:eastAsia="ar-SA"/>
        </w:rPr>
        <w:t xml:space="preserve">otem obrad Rady </w:t>
      </w:r>
      <w:proofErr w:type="spellStart"/>
      <w:r w:rsidR="00AF27C3">
        <w:rPr>
          <w:rFonts w:ascii="Arial" w:eastAsia="Times New Roman" w:hAnsi="Arial" w:cs="Arial"/>
          <w:sz w:val="20"/>
          <w:szCs w:val="20"/>
          <w:lang w:eastAsia="ar-SA"/>
        </w:rPr>
        <w:t>Przejrzystości:</w:t>
      </w:r>
    </w:p>
    <w:p w:rsidR="003B436C" w:rsidRPr="00AF27C3" w:rsidRDefault="00AF27C3" w:rsidP="00AF27C3">
      <w:pPr>
        <w:pStyle w:val="Akapitzlist"/>
        <w:numPr>
          <w:ilvl w:val="0"/>
          <w:numId w:val="5"/>
        </w:num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F27C3">
        <w:rPr>
          <w:rFonts w:ascii="Arial" w:eastAsia="Times New Roman" w:hAnsi="Arial" w:cs="Arial"/>
          <w:sz w:val="20"/>
          <w:szCs w:val="20"/>
          <w:lang w:eastAsia="ar-SA"/>
        </w:rPr>
        <w:t>Hyrimoz</w:t>
      </w:r>
      <w:proofErr w:type="spellEnd"/>
      <w:r w:rsidRPr="00AF27C3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proofErr w:type="spellStart"/>
      <w:r w:rsidRPr="00AF27C3">
        <w:rPr>
          <w:rFonts w:ascii="Arial" w:eastAsia="Times New Roman" w:hAnsi="Arial" w:cs="Arial"/>
          <w:sz w:val="20"/>
          <w:szCs w:val="20"/>
          <w:lang w:eastAsia="ar-SA"/>
        </w:rPr>
        <w:t>adalimumab</w:t>
      </w:r>
      <w:proofErr w:type="spellEnd"/>
      <w:r w:rsidRPr="00AF27C3">
        <w:rPr>
          <w:rFonts w:ascii="Arial" w:eastAsia="Times New Roman" w:hAnsi="Arial" w:cs="Arial"/>
          <w:sz w:val="20"/>
          <w:szCs w:val="20"/>
          <w:lang w:eastAsia="ar-SA"/>
        </w:rPr>
        <w:t>) w leczeniu czynnego i postępującego łuszczycowego zapalenia stawów u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bookmarkStart w:id="1" w:name="_GoBack"/>
      <w:bookmarkEnd w:id="1"/>
      <w:r w:rsidRPr="00AF27C3">
        <w:rPr>
          <w:rFonts w:ascii="Arial" w:eastAsia="Times New Roman" w:hAnsi="Arial" w:cs="Arial"/>
          <w:sz w:val="20"/>
          <w:szCs w:val="20"/>
          <w:lang w:eastAsia="ar-SA"/>
        </w:rPr>
        <w:t>dorosłych, gdy odpowiedź na uprzednio stosowane leki modyfikujące przebieg choroby okazała się niewystarczająca</w:t>
      </w:r>
    </w:p>
    <w:p w:rsidR="003B436C" w:rsidRDefault="003B436C" w:rsidP="003B43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vertAlign w:val="superscript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3B436C" w:rsidTr="003B43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1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1pt;height:12.6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1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.1pt;height:12.6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436C" w:rsidTr="003B436C">
        <w:trPr>
          <w:trHeight w:hRule="exact" w:val="895"/>
        </w:trPr>
        <w:tc>
          <w:tcPr>
            <w:tcW w:w="250" w:type="dxa"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.1pt;height:12.6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  <w:hideMark/>
          </w:tcPr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  <w:p w:rsidR="003B436C" w:rsidRDefault="003B43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…………………..</w:t>
            </w:r>
          </w:p>
        </w:tc>
      </w:tr>
    </w:tbl>
    <w:p w:rsidR="003B436C" w:rsidRDefault="003B436C" w:rsidP="003B43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36C" w:rsidRDefault="003B436C" w:rsidP="003B43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vertAlign w:val="superscript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51" type="#_x0000_t75" style="width:12.1pt;height:12.65pt" o:ole="">
            <v:imagedata r:id="rId10" o:title=""/>
          </v:shape>
          <w:control r:id="rId15" w:name="CheckBox1811112211" w:shapeid="_x0000_i1051"/>
        </w:objec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2018 r., poz. 1510, z </w:t>
      </w:r>
      <w:proofErr w:type="spell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.1pt;height:12.65pt" o:ole="">
            <v:imagedata r:id="rId10" o:title=""/>
          </v:shape>
          <w:control r:id="rId16" w:name="CheckBox1811112221" w:shapeid="_x0000_i1053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z 2018 r., poz. 1510, z </w:t>
      </w:r>
      <w:proofErr w:type="spell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.1pt;height:12.65pt" o:ole="">
            <v:imagedata r:id="rId10" o:title=""/>
          </v:shape>
          <w:control r:id="rId17" w:name="CheckBox1811112232" w:shapeid="_x0000_i1055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.1pt;height:12.65pt" o:ole="">
            <v:imagedata r:id="rId10" o:title=""/>
          </v:shape>
          <w:control r:id="rId18" w:name="CheckBox1811112241" w:shapeid="_x0000_i1057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.1pt;height:12.65pt" o:ole="">
            <v:imagedata r:id="rId10" o:title=""/>
          </v:shape>
          <w:control r:id="rId19" w:name="CheckBox1811112252" w:shapeid="_x0000_i1059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  <w:t>w zakresie wytwarzania 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.1pt;height:12.65pt" o:ole="">
            <v:imagedata r:id="rId10" o:title=""/>
          </v:shape>
          <w:control r:id="rId20" w:name="CheckBox18111122511" w:shapeid="_x0000_i1061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object w:dxaOrig="1440" w:dyaOrig="1440">
          <v:shape id="_x0000_i1063" type="#_x0000_t75" style="width:12.1pt;height:12.65pt" o:ole="">
            <v:imagedata r:id="rId10" o:title=""/>
          </v:shape>
          <w:control r:id="rId21" w:name="CheckBox18111122311" w:shapeid="_x0000_i1063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osoby, z którymi pozostaje Pan/Pani we wspólnym pożyciu) relacje powodujące konflikt interesów. Opis powinien być możliwie zwięzły.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3B436C" w:rsidRDefault="003B436C" w:rsidP="003B43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</w:t>
      </w:r>
    </w:p>
    <w:p w:rsidR="003B436C" w:rsidRDefault="003B436C" w:rsidP="003B43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  <w:t xml:space="preserve">z </w:t>
      </w:r>
      <w:r>
        <w:rPr>
          <w:rFonts w:ascii="Arial" w:eastAsia="Times New Roman" w:hAnsi="Arial" w:cs="Arial"/>
          <w:b/>
          <w:lang w:eastAsia="pl-PL"/>
        </w:rPr>
        <w:t xml:space="preserve">rozporządzeniem Parlamentu Europejskiego i Rady (UE) 2016/679 z dnia 27 kwietnia 2016 r. </w:t>
      </w:r>
      <w:r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b/>
          <w:lang w:eastAsia="pl-PL"/>
        </w:rPr>
        <w:t>(Dz. U. UE.L. z 2016 r.119.1).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3B436C" w:rsidRDefault="003B436C" w:rsidP="003B43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pStyle w:val="Akapitzlist"/>
        <w:pageBreakBefore/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3B436C" w:rsidRDefault="003B436C" w:rsidP="003B436C">
      <w:pPr>
        <w:numPr>
          <w:ilvl w:val="0"/>
          <w:numId w:val="3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vertAlign w:val="superscript"/>
        </w:rPr>
        <w:footnoteReference w:id="6"/>
      </w:r>
    </w:p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3B436C" w:rsidTr="003B436C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numPr>
          <w:ilvl w:val="1"/>
          <w:numId w:val="3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3B436C" w:rsidTr="003B436C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B436C" w:rsidTr="003B436C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6C" w:rsidRDefault="003B43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B436C" w:rsidTr="003B436C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36C" w:rsidRDefault="003B43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3B436C" w:rsidRDefault="003B436C" w:rsidP="003B436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36C" w:rsidRDefault="003B436C" w:rsidP="003B43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3B436C" w:rsidRDefault="003B436C" w:rsidP="003B436C"/>
    <w:p w:rsidR="00515881" w:rsidRPr="003B436C" w:rsidRDefault="00515881" w:rsidP="003B436C"/>
    <w:sectPr w:rsidR="00515881" w:rsidRPr="003B436C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3B436C" w:rsidRDefault="003B436C" w:rsidP="003B43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(Dz. U. z 2019 r., poz. 784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:rsidR="003B436C" w:rsidRDefault="003B436C" w:rsidP="003B4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2018 r., poz. 1510,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3B436C" w:rsidRDefault="003B436C" w:rsidP="003B4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o świadczeniach opieki zdrowotnej finansowanych ze środków publicznych (Dz. U. z 2018 r., poz. 1510,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3B436C" w:rsidRDefault="003B436C" w:rsidP="003B436C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:rsidR="003B436C" w:rsidRDefault="003B436C" w:rsidP="003B436C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:rsidR="003B436C" w:rsidRDefault="003B436C" w:rsidP="003B436C">
      <w:pPr>
        <w:pStyle w:val="Tekstprzypisudolnego"/>
        <w:rPr>
          <w:rFonts w:cstheme="minorHAnsi"/>
          <w:i/>
          <w:sz w:val="16"/>
          <w:szCs w:val="16"/>
        </w:rPr>
      </w:pPr>
      <w:r>
        <w:rPr>
          <w:rStyle w:val="Odwoanieprzypisudolnego"/>
          <w:rFonts w:cstheme="minorHAnsi"/>
          <w:i/>
          <w:sz w:val="16"/>
          <w:szCs w:val="16"/>
        </w:rPr>
        <w:footnoteRef/>
      </w:r>
      <w:r>
        <w:rPr>
          <w:rFonts w:cstheme="minorHAnsi"/>
          <w:i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2017 r., poz.1844 z </w:t>
      </w:r>
      <w:proofErr w:type="spellStart"/>
      <w:r>
        <w:rPr>
          <w:rFonts w:cstheme="minorHAnsi"/>
          <w:i/>
          <w:sz w:val="16"/>
          <w:szCs w:val="16"/>
        </w:rPr>
        <w:t>późn</w:t>
      </w:r>
      <w:proofErr w:type="spellEnd"/>
      <w:r>
        <w:rPr>
          <w:rFonts w:cstheme="minorHAnsi"/>
          <w:i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10E5"/>
    <w:multiLevelType w:val="hybridMultilevel"/>
    <w:tmpl w:val="CF50B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0DA"/>
    <w:rsid w:val="0003442A"/>
    <w:rsid w:val="00136052"/>
    <w:rsid w:val="001841D7"/>
    <w:rsid w:val="001D0734"/>
    <w:rsid w:val="00242283"/>
    <w:rsid w:val="00381178"/>
    <w:rsid w:val="003B436C"/>
    <w:rsid w:val="00431339"/>
    <w:rsid w:val="0045581A"/>
    <w:rsid w:val="004906A8"/>
    <w:rsid w:val="00493D61"/>
    <w:rsid w:val="00515881"/>
    <w:rsid w:val="00525483"/>
    <w:rsid w:val="005C542F"/>
    <w:rsid w:val="0063756D"/>
    <w:rsid w:val="006A5FAF"/>
    <w:rsid w:val="00712068"/>
    <w:rsid w:val="00725F34"/>
    <w:rsid w:val="007F0E92"/>
    <w:rsid w:val="00807F23"/>
    <w:rsid w:val="00953DA2"/>
    <w:rsid w:val="00A82C21"/>
    <w:rsid w:val="00AF256C"/>
    <w:rsid w:val="00AF27C3"/>
    <w:rsid w:val="00AF3E7D"/>
    <w:rsid w:val="00B0517E"/>
    <w:rsid w:val="00B328D4"/>
    <w:rsid w:val="00B55D29"/>
    <w:rsid w:val="00BF2CCD"/>
    <w:rsid w:val="00C15FC4"/>
    <w:rsid w:val="00C27548"/>
    <w:rsid w:val="00DA3D6E"/>
    <w:rsid w:val="00EA31FA"/>
    <w:rsid w:val="00EC2A8E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B0D2BB1-5DED-4E56-A743-418263A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Natalia Szwarc</cp:lastModifiedBy>
  <cp:revision>25</cp:revision>
  <cp:lastPrinted>2018-05-21T08:44:00Z</cp:lastPrinted>
  <dcterms:created xsi:type="dcterms:W3CDTF">2018-05-21T07:11:00Z</dcterms:created>
  <dcterms:modified xsi:type="dcterms:W3CDTF">2019-11-28T08:29:00Z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