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320831C" w:rsidR="005E0437" w:rsidRDefault="00666100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opracowania</w:t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Agencji Oceny Technologii Medycznych i Taryfikacji</w:t>
      </w:r>
    </w:p>
    <w:p w14:paraId="3368B16C" w14:textId="598F7941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666100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66279716" w:rsidR="005E0437" w:rsidRDefault="005E0437" w:rsidP="0066610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66610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opracowania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7A29F94" w:rsidR="000B57EF" w:rsidRPr="0068177F" w:rsidRDefault="004727E8" w:rsidP="0066610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</w:t>
            </w:r>
            <w:r w:rsid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0D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0D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6DDB805" w:rsidR="000B57EF" w:rsidRPr="00D82A2C" w:rsidRDefault="000D118D" w:rsidP="000D118D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Ocena zasadności włączenia koncentratu czynnika X do leczenia chorych 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0D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niedoborem czynnika X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modułu 4 programu polityki zdrowotnej „Narodowy Program Leczenia Chorych na Hemofilię i Pokrewne Skazy Krwotoczne na lata 2019-2023”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5EB762FB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do wypełnienia w przypadku uwag do </w:t>
      </w:r>
      <w:r w:rsidR="00666100">
        <w:rPr>
          <w:rFonts w:ascii="Arial" w:eastAsia="Times New Roman" w:hAnsi="Arial" w:cs="Arial"/>
          <w:sz w:val="20"/>
          <w:szCs w:val="20"/>
          <w:lang w:eastAsia="ar-SA"/>
        </w:rPr>
        <w:t>opracowania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95DDF7A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</w:t>
      </w:r>
      <w:r w:rsidR="006661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złożenia uwag do upublicznionego opracowania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4B137C4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Dotyczy </w:t>
      </w:r>
      <w:r w:rsidR="00987E10">
        <w:rPr>
          <w:rFonts w:ascii="Arial" w:eastAsia="Times New Roman" w:hAnsi="Arial" w:cs="Arial"/>
          <w:sz w:val="20"/>
          <w:szCs w:val="20"/>
          <w:lang w:eastAsia="ar-SA"/>
        </w:rPr>
        <w:t>zlecenia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będącego przedmiotem obrad Rady Przejrzystości:</w:t>
      </w:r>
    </w:p>
    <w:p w14:paraId="05766D70" w14:textId="04EF75CB" w:rsidR="00987E10" w:rsidRDefault="000D118D" w:rsidP="000D118D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0D118D">
        <w:rPr>
          <w:rStyle w:val="NAGZnak"/>
          <w:b w:val="0"/>
          <w:kern w:val="32"/>
          <w:sz w:val="20"/>
          <w:szCs w:val="20"/>
        </w:rPr>
        <w:t>Ocena zasadności włączenia koncentratu czynnika X do leczenia chorych z niedoborem czynnika X w</w:t>
      </w:r>
      <w:r>
        <w:rPr>
          <w:rStyle w:val="NAGZnak"/>
          <w:b w:val="0"/>
          <w:kern w:val="32"/>
          <w:sz w:val="20"/>
          <w:szCs w:val="20"/>
        </w:rPr>
        <w:t> </w:t>
      </w:r>
      <w:r w:rsidRPr="000D118D">
        <w:rPr>
          <w:rStyle w:val="NAGZnak"/>
          <w:b w:val="0"/>
          <w:kern w:val="32"/>
          <w:sz w:val="20"/>
          <w:szCs w:val="20"/>
        </w:rPr>
        <w:t>ramach modułu 4 programu polityki zdrowotnej „Narodowy Program Leczenia Chorych na Hemofilię i Pokrewne Skazy Krwotoczne na lata 2019-2023”</w:t>
      </w:r>
    </w:p>
    <w:p w14:paraId="634F1645" w14:textId="77777777" w:rsidR="00987E10" w:rsidRDefault="00987E10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</w:p>
    <w:p w14:paraId="6C165142" w14:textId="77777777" w:rsidR="00987E10" w:rsidRDefault="00987E10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</w:p>
    <w:p w14:paraId="2F38409F" w14:textId="77777777" w:rsidR="00987E10" w:rsidRDefault="00987E10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</w:p>
    <w:p w14:paraId="70D7E2AB" w14:textId="2B5126ED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35611902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</w:t>
            </w:r>
            <w:r w:rsidR="006661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 do upublicznionego opracowania: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22D48303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</w:t>
      </w:r>
      <w:r w:rsidR="00666100">
        <w:rPr>
          <w:rFonts w:ascii="Arial" w:eastAsia="Times New Roman" w:hAnsi="Arial" w:cs="Arial"/>
          <w:b/>
          <w:sz w:val="24"/>
          <w:szCs w:val="24"/>
          <w:lang w:eastAsia="ar-SA"/>
        </w:rPr>
        <w:t>opracowania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3E24F4E7" w:rsidR="005E0437" w:rsidRDefault="005E0437" w:rsidP="00987E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</w:t>
            </w:r>
            <w:r w:rsidR="00987E1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opracowania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do którego odnoszą się wniesione uwagi; nie dotyczy w przypadku uwag ogólnych.</w:t>
            </w:r>
          </w:p>
        </w:tc>
      </w:tr>
    </w:tbl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7183" w14:textId="77777777" w:rsidR="008B57D8" w:rsidRDefault="008B57D8" w:rsidP="005E0437">
      <w:pPr>
        <w:spacing w:after="0" w:line="240" w:lineRule="auto"/>
      </w:pPr>
      <w:r>
        <w:separator/>
      </w:r>
    </w:p>
  </w:endnote>
  <w:endnote w:type="continuationSeparator" w:id="0">
    <w:p w14:paraId="0F05ECA4" w14:textId="77777777" w:rsidR="008B57D8" w:rsidRDefault="008B57D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9989" w14:textId="77777777" w:rsidR="008B57D8" w:rsidRDefault="008B57D8" w:rsidP="005E0437">
      <w:pPr>
        <w:spacing w:after="0" w:line="240" w:lineRule="auto"/>
      </w:pPr>
      <w:r>
        <w:separator/>
      </w:r>
    </w:p>
  </w:footnote>
  <w:footnote w:type="continuationSeparator" w:id="0">
    <w:p w14:paraId="75EB361B" w14:textId="77777777" w:rsidR="008B57D8" w:rsidRDefault="008B57D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118D"/>
    <w:rsid w:val="000D2806"/>
    <w:rsid w:val="00103F5F"/>
    <w:rsid w:val="00152F5D"/>
    <w:rsid w:val="001D21EA"/>
    <w:rsid w:val="002209E7"/>
    <w:rsid w:val="002A33D2"/>
    <w:rsid w:val="003052E6"/>
    <w:rsid w:val="00312C23"/>
    <w:rsid w:val="00323819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66100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87E10"/>
    <w:rsid w:val="009A6875"/>
    <w:rsid w:val="00A302E6"/>
    <w:rsid w:val="00AC2A25"/>
    <w:rsid w:val="00B476FB"/>
    <w:rsid w:val="00B85D35"/>
    <w:rsid w:val="00B9234B"/>
    <w:rsid w:val="00C07EA1"/>
    <w:rsid w:val="00C70D09"/>
    <w:rsid w:val="00C85811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Krakowian</cp:lastModifiedBy>
  <cp:revision>8</cp:revision>
  <dcterms:created xsi:type="dcterms:W3CDTF">2020-05-28T13:16:00Z</dcterms:created>
  <dcterms:modified xsi:type="dcterms:W3CDTF">2020-12-23T10:38:00Z</dcterms:modified>
</cp:coreProperties>
</file>