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0A9E3BF8" w:rsidR="000B57EF" w:rsidRPr="0068177F" w:rsidRDefault="008B3D9B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8B3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</w:t>
            </w:r>
            <w:r w:rsidR="00886392" w:rsidRPr="008863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4331.</w:t>
            </w:r>
            <w:r w:rsidR="009728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</w:t>
            </w:r>
            <w:r w:rsidR="00886392" w:rsidRPr="008863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.2019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422D63C3" w:rsidR="000B57EF" w:rsidRPr="00D82A2C" w:rsidRDefault="009728B8" w:rsidP="009728B8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bookmarkStart w:id="0" w:name="_Hlk96584447"/>
            <w:r w:rsidRPr="009728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Tecentriq (atezolizumab) w skojarzeniu z nab-paklitakselem w leczeniu raka piersi (ICD-10 C50</w:t>
            </w:r>
            <w:r w:rsidR="00A95E9D" w:rsidRPr="00A95E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bookmarkEnd w:id="0"/>
          </w:p>
        </w:tc>
      </w:tr>
    </w:tbl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B90A84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a 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1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bookmarkEnd w:id="1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DF9742" w14:textId="4E8509D2" w:rsidR="005E0437" w:rsidRDefault="005E0437" w:rsidP="00E35889">
      <w:pPr>
        <w:numPr>
          <w:ilvl w:val="0"/>
          <w:numId w:val="1"/>
        </w:numPr>
        <w:tabs>
          <w:tab w:val="left" w:pos="284"/>
        </w:tabs>
        <w:suppressAutoHyphens/>
        <w:spacing w:before="240" w:after="3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0D69208" w14:textId="77777777" w:rsidR="00E35889" w:rsidRPr="00E35889" w:rsidRDefault="00E35889" w:rsidP="00E35889">
      <w:pPr>
        <w:tabs>
          <w:tab w:val="left" w:pos="284"/>
        </w:tabs>
        <w:suppressAutoHyphens/>
        <w:spacing w:before="240" w:after="3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2BC8CCC" w14:textId="77777777" w:rsidR="00D330DD" w:rsidRDefault="00D330DD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371D1BB4" w:rsidR="005E0437" w:rsidRDefault="005E0437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7B7E4B56" w14:textId="77777777" w:rsidR="00D330DD" w:rsidRDefault="00D330DD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C39F0EB" w14:textId="7600104D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6D080A03" w14:textId="60FFFAE5" w:rsidR="00E35889" w:rsidRDefault="009728B8" w:rsidP="00E35889">
      <w:pPr>
        <w:tabs>
          <w:tab w:val="num" w:pos="491"/>
        </w:tabs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9728B8">
        <w:rPr>
          <w:rStyle w:val="NAGZnak"/>
          <w:b w:val="0"/>
          <w:kern w:val="32"/>
          <w:sz w:val="20"/>
          <w:szCs w:val="20"/>
        </w:rPr>
        <w:t>Tecentriq (atezolizumab) w skojarzeniu z nab-paklitakselem w leczeniu raka piersi (ICD-10 C50</w:t>
      </w:r>
      <w:r w:rsidR="00886392" w:rsidRPr="00886392">
        <w:rPr>
          <w:rStyle w:val="NAGZnak"/>
          <w:b w:val="0"/>
          <w:kern w:val="32"/>
          <w:sz w:val="20"/>
          <w:szCs w:val="20"/>
        </w:rPr>
        <w:t>)</w:t>
      </w:r>
      <w:r w:rsidR="00E35889">
        <w:rPr>
          <w:rStyle w:val="NAGZnak"/>
          <w:b w:val="0"/>
          <w:kern w:val="32"/>
          <w:sz w:val="20"/>
          <w:szCs w:val="20"/>
        </w:rPr>
        <w:t>.</w:t>
      </w:r>
    </w:p>
    <w:p w14:paraId="70D7E2AB" w14:textId="350EFB58" w:rsidR="005E0437" w:rsidRDefault="005E0437" w:rsidP="001E739D">
      <w:pPr>
        <w:pageBreakBefore/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456"/>
        <w:gridCol w:w="8394"/>
      </w:tblGrid>
      <w:tr w:rsidR="005E0437" w14:paraId="64A8B6E3" w14:textId="77777777" w:rsidTr="00E35889">
        <w:trPr>
          <w:trHeight w:hRule="exact" w:val="828"/>
        </w:trPr>
        <w:tc>
          <w:tcPr>
            <w:tcW w:w="122" w:type="pct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</w:tcPr>
          <w:p w14:paraId="01DC8793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E35889">
        <w:trPr>
          <w:trHeight w:hRule="exact" w:val="401"/>
        </w:trPr>
        <w:tc>
          <w:tcPr>
            <w:tcW w:w="122" w:type="pct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</w:tcPr>
          <w:p w14:paraId="3206D863" w14:textId="0376B782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Złożenie uwag do upublicznionej analizy weryfikacyjnej </w:t>
            </w:r>
          </w:p>
        </w:tc>
      </w:tr>
      <w:tr w:rsidR="005E0437" w14:paraId="22DD5267" w14:textId="77777777" w:rsidTr="00E35889">
        <w:trPr>
          <w:trHeight w:hRule="exact" w:val="572"/>
        </w:trPr>
        <w:tc>
          <w:tcPr>
            <w:tcW w:w="122" w:type="pct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  <w:hideMark/>
          </w:tcPr>
          <w:p w14:paraId="1927B1D1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0AEAE6D4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w zakresie wytwarzania lub obrotu lekiem, środkiem spożywczym specjalnego przeznaczenia żywieniowego, wyrobem medycznym lub działalność gospodarczą w </w:t>
      </w:r>
      <w:r w:rsidR="00E35889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3505B8DB" w14:textId="2AAA8B95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E35889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D330DD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1375DB3C" w:rsidR="000B57EF" w:rsidRPr="004B6E50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626BF33" w14:textId="77777777" w:rsidR="00D330DD" w:rsidRDefault="00D330DD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CA10A19" w14:textId="221CCE65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94789EB" w14:textId="5781DE71" w:rsidR="00E35889" w:rsidRDefault="000B57EF" w:rsidP="00E35889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60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2C3F89DE" w14:textId="77777777" w:rsidR="00D330DD" w:rsidRPr="00E35889" w:rsidRDefault="00D330DD" w:rsidP="00E35889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60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E7B54F" w14:textId="77777777" w:rsidR="000B57EF" w:rsidRPr="00242283" w:rsidRDefault="000B57EF" w:rsidP="00E35889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240"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D330DD">
      <w:pPr>
        <w:keepNext/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87D3" w14:textId="77777777" w:rsidR="00FB7821" w:rsidRDefault="00FB7821" w:rsidP="005E0437">
      <w:pPr>
        <w:spacing w:after="0" w:line="240" w:lineRule="auto"/>
      </w:pPr>
      <w:r>
        <w:separator/>
      </w:r>
    </w:p>
  </w:endnote>
  <w:endnote w:type="continuationSeparator" w:id="0">
    <w:p w14:paraId="13EB04E7" w14:textId="77777777" w:rsidR="00FB7821" w:rsidRDefault="00FB7821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D448" w14:textId="77777777" w:rsidR="00FB7821" w:rsidRDefault="00FB7821" w:rsidP="005E0437">
      <w:pPr>
        <w:spacing w:after="0" w:line="240" w:lineRule="auto"/>
      </w:pPr>
      <w:r>
        <w:separator/>
      </w:r>
    </w:p>
  </w:footnote>
  <w:footnote w:type="continuationSeparator" w:id="0">
    <w:p w14:paraId="618282AE" w14:textId="77777777" w:rsidR="00FB7821" w:rsidRDefault="00FB7821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D2806"/>
    <w:rsid w:val="00103F5F"/>
    <w:rsid w:val="00152F5D"/>
    <w:rsid w:val="001D21EA"/>
    <w:rsid w:val="001E739D"/>
    <w:rsid w:val="002209E7"/>
    <w:rsid w:val="002A33D2"/>
    <w:rsid w:val="003052E6"/>
    <w:rsid w:val="00312C23"/>
    <w:rsid w:val="003E490D"/>
    <w:rsid w:val="004727E8"/>
    <w:rsid w:val="004968E2"/>
    <w:rsid w:val="004A45CF"/>
    <w:rsid w:val="004B6E50"/>
    <w:rsid w:val="004D4584"/>
    <w:rsid w:val="00534919"/>
    <w:rsid w:val="005E0437"/>
    <w:rsid w:val="00647DE4"/>
    <w:rsid w:val="006655D6"/>
    <w:rsid w:val="006C7F97"/>
    <w:rsid w:val="006F4BCF"/>
    <w:rsid w:val="007823FD"/>
    <w:rsid w:val="007C5D20"/>
    <w:rsid w:val="007D6E92"/>
    <w:rsid w:val="00886392"/>
    <w:rsid w:val="008A5DF2"/>
    <w:rsid w:val="008B3D9B"/>
    <w:rsid w:val="008B57D8"/>
    <w:rsid w:val="009556C6"/>
    <w:rsid w:val="009728B8"/>
    <w:rsid w:val="00975736"/>
    <w:rsid w:val="009A6875"/>
    <w:rsid w:val="009D393A"/>
    <w:rsid w:val="00A302E6"/>
    <w:rsid w:val="00A95E9D"/>
    <w:rsid w:val="00AC13A3"/>
    <w:rsid w:val="00AC2A25"/>
    <w:rsid w:val="00B30CB1"/>
    <w:rsid w:val="00B476FB"/>
    <w:rsid w:val="00B85D35"/>
    <w:rsid w:val="00B90A84"/>
    <w:rsid w:val="00B9234B"/>
    <w:rsid w:val="00C07EA1"/>
    <w:rsid w:val="00C17F54"/>
    <w:rsid w:val="00C70D09"/>
    <w:rsid w:val="00C85811"/>
    <w:rsid w:val="00D330DD"/>
    <w:rsid w:val="00D82A2C"/>
    <w:rsid w:val="00E134C5"/>
    <w:rsid w:val="00E35889"/>
    <w:rsid w:val="00EF12DE"/>
    <w:rsid w:val="00F42438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Michał Kazimierz Skroński</cp:lastModifiedBy>
  <cp:revision>4</cp:revision>
  <dcterms:created xsi:type="dcterms:W3CDTF">2022-01-19T16:01:00Z</dcterms:created>
  <dcterms:modified xsi:type="dcterms:W3CDTF">2022-03-16T07:31:00Z</dcterms:modified>
</cp:coreProperties>
</file>