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8221"/>
      </w:tblGrid>
      <w:tr w:rsidR="005E0437" w14:paraId="7895E24F" w14:textId="77777777" w:rsidTr="008562D6">
        <w:trPr>
          <w:trHeight w:val="112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B4729" w14:textId="77777777" w:rsidR="005E0437" w:rsidRDefault="005E0437" w:rsidP="008562D6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8562D6">
        <w:trPr>
          <w:trHeight w:val="2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7D88D" w14:textId="5435F457" w:rsidR="000B57EF" w:rsidRDefault="000B57EF" w:rsidP="008562D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  <w:r w:rsidR="008562D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8562D6">
              <w:rPr>
                <w:rFonts w:eastAsia="Times New Roman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B69C6" w14:textId="26EFA3E6" w:rsidR="000B57EF" w:rsidRPr="0068177F" w:rsidRDefault="004727E8" w:rsidP="008562D6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DB22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8562D6">
        <w:trPr>
          <w:trHeight w:val="9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969FE" w14:textId="77777777" w:rsidR="000B57EF" w:rsidRDefault="000B57EF" w:rsidP="008562D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421C6" w14:textId="63AC56F0" w:rsidR="000B57EF" w:rsidRPr="00D82A2C" w:rsidRDefault="00DB223B" w:rsidP="00DB223B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22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 produktu leczniczego Zejula (niraparyb) w ramach programu lekowego: „Leczenie chorych na raka jajnika, raka jajowodu lub raka otrzewnej (ICD-10 C56, C57, C48)”</w:t>
            </w:r>
          </w:p>
        </w:tc>
      </w:tr>
    </w:tbl>
    <w:p w14:paraId="198E879A" w14:textId="35BFA07C" w:rsidR="006C7F97" w:rsidRDefault="005E043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0889DED7" w:rsidR="005E0437" w:rsidRDefault="005E0437" w:rsidP="00DB223B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19B81E46" w14:textId="437C1A34" w:rsidR="001024E0" w:rsidRPr="001024E0" w:rsidRDefault="00DB223B" w:rsidP="00DB223B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DB223B">
        <w:rPr>
          <w:rStyle w:val="NAGZnak"/>
          <w:kern w:val="32"/>
          <w:sz w:val="20"/>
          <w:szCs w:val="20"/>
        </w:rPr>
        <w:t>Zejula (niraparyb) w ramach programu lekowego: „Leczenie chorych na raka jajnika, raka jajowodu lub raka otrzewnej (ICD-10 C56, C57, C48)”</w:t>
      </w:r>
    </w:p>
    <w:p w14:paraId="70D7E2AB" w14:textId="6D3072B1" w:rsidR="005E0437" w:rsidRDefault="004B6E50" w:rsidP="008562D6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50">
        <w:rPr>
          <w:rStyle w:val="NAGZnak"/>
          <w:b w:val="0"/>
          <w:kern w:val="32"/>
          <w:sz w:val="20"/>
          <w:szCs w:val="20"/>
        </w:rPr>
        <w:t>”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="005E043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7F75909B" w14:textId="76ACEE2D" w:rsidR="008562D6" w:rsidRPr="008562D6" w:rsidRDefault="008562D6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693903F2" wp14:editId="39F32597">
            <wp:simplePos x="0" y="0"/>
            <wp:positionH relativeFrom="column">
              <wp:posOffset>43180</wp:posOffset>
            </wp:positionH>
            <wp:positionV relativeFrom="paragraph">
              <wp:posOffset>108585</wp:posOffset>
            </wp:positionV>
            <wp:extent cx="151130" cy="158750"/>
            <wp:effectExtent l="0" t="0" r="127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62D6">
        <w:rPr>
          <w:rFonts w:ascii="Arial" w:eastAsia="Times New Roman" w:hAnsi="Arial" w:cs="Arial"/>
          <w:sz w:val="20"/>
          <w:szCs w:val="20"/>
          <w:lang w:eastAsia="pl-PL"/>
        </w:rPr>
        <w:t>Przygotowanie ekspertyzy/opracowania w formie pisemnej lub ustnej dla Rady Przejrzystości</w:t>
      </w:r>
    </w:p>
    <w:p w14:paraId="0E413EB8" w14:textId="5F804B6E" w:rsidR="008562D6" w:rsidRDefault="002E0E97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0EC9FB54" wp14:editId="330DF09F">
            <wp:simplePos x="0" y="0"/>
            <wp:positionH relativeFrom="column">
              <wp:posOffset>47625</wp:posOffset>
            </wp:positionH>
            <wp:positionV relativeFrom="paragraph">
              <wp:posOffset>222250</wp:posOffset>
            </wp:positionV>
            <wp:extent cx="151130" cy="158750"/>
            <wp:effectExtent l="0" t="0" r="127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2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562D6" w:rsidRPr="008562D6">
        <w:rPr>
          <w:rFonts w:ascii="Arial" w:eastAsia="Times New Roman" w:hAnsi="Arial" w:cs="Arial"/>
          <w:sz w:val="20"/>
          <w:szCs w:val="20"/>
          <w:lang w:eastAsia="pl-PL"/>
        </w:rPr>
        <w:t>Dotyczącego</w:t>
      </w:r>
    </w:p>
    <w:p w14:paraId="302D2451" w14:textId="0770E9F7" w:rsidR="008562D6" w:rsidRDefault="002E0E97" w:rsidP="002E0E97">
      <w:pPr>
        <w:tabs>
          <w:tab w:val="num" w:pos="491"/>
        </w:tabs>
        <w:spacing w:after="1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0E97">
        <w:rPr>
          <w:rFonts w:ascii="Arial" w:eastAsia="Times New Roman" w:hAnsi="Arial" w:cs="Arial"/>
          <w:sz w:val="20"/>
          <w:szCs w:val="20"/>
          <w:lang w:eastAsia="pl-PL"/>
        </w:rPr>
        <w:t>Złożenie uwag do upublicznionej analizy weryfikacyjnej</w:t>
      </w:r>
    </w:p>
    <w:p w14:paraId="3FC61361" w14:textId="11CC687F" w:rsidR="002E0E97" w:rsidRDefault="002E0E97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7F57DD69" wp14:editId="149F65F5">
            <wp:simplePos x="0" y="0"/>
            <wp:positionH relativeFrom="column">
              <wp:posOffset>47625</wp:posOffset>
            </wp:positionH>
            <wp:positionV relativeFrom="paragraph">
              <wp:posOffset>34925</wp:posOffset>
            </wp:positionV>
            <wp:extent cx="151130" cy="158750"/>
            <wp:effectExtent l="0" t="0" r="127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0E97">
        <w:rPr>
          <w:rFonts w:ascii="Arial" w:eastAsia="Times New Roman" w:hAnsi="Arial" w:cs="Arial"/>
          <w:sz w:val="20"/>
          <w:szCs w:val="20"/>
          <w:lang w:eastAsia="pl-PL"/>
        </w:rPr>
        <w:t>Złożenie uwag w związku z upublicznionym porządkiem obrad Rady Przejrzystości</w:t>
      </w:r>
    </w:p>
    <w:p w14:paraId="1FAF0B18" w14:textId="77777777" w:rsidR="005E0437" w:rsidRDefault="005E0437" w:rsidP="008562D6">
      <w:pPr>
        <w:tabs>
          <w:tab w:val="num" w:pos="491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8562D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12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8562D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24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5709CCB9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95A9DF2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A90C6ED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38F0F28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6E7B54F" w14:textId="4F2C5A3F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lastRenderedPageBreak/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7183" w14:textId="77777777" w:rsidR="008B57D8" w:rsidRDefault="008B57D8" w:rsidP="005E0437">
      <w:pPr>
        <w:spacing w:after="0" w:line="240" w:lineRule="auto"/>
      </w:pPr>
      <w:r>
        <w:separator/>
      </w:r>
    </w:p>
  </w:endnote>
  <w:endnote w:type="continuationSeparator" w:id="0">
    <w:p w14:paraId="0F05ECA4" w14:textId="77777777" w:rsidR="008B57D8" w:rsidRDefault="008B57D8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9989" w14:textId="77777777" w:rsidR="008B57D8" w:rsidRDefault="008B57D8" w:rsidP="005E0437">
      <w:pPr>
        <w:spacing w:after="0" w:line="240" w:lineRule="auto"/>
      </w:pPr>
      <w:r>
        <w:separator/>
      </w:r>
    </w:p>
  </w:footnote>
  <w:footnote w:type="continuationSeparator" w:id="0">
    <w:p w14:paraId="75EB361B" w14:textId="77777777" w:rsidR="008B57D8" w:rsidRDefault="008B57D8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24E0"/>
    <w:rsid w:val="00103F5F"/>
    <w:rsid w:val="00152F5D"/>
    <w:rsid w:val="001D21EA"/>
    <w:rsid w:val="002209E7"/>
    <w:rsid w:val="002A33D2"/>
    <w:rsid w:val="002E0E97"/>
    <w:rsid w:val="003052E6"/>
    <w:rsid w:val="00312C23"/>
    <w:rsid w:val="003E490D"/>
    <w:rsid w:val="004727E8"/>
    <w:rsid w:val="004968E2"/>
    <w:rsid w:val="004A45CF"/>
    <w:rsid w:val="004B6E50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562D6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B9234B"/>
    <w:rsid w:val="00C07EA1"/>
    <w:rsid w:val="00C70D09"/>
    <w:rsid w:val="00C85811"/>
    <w:rsid w:val="00D82A2C"/>
    <w:rsid w:val="00DB223B"/>
    <w:rsid w:val="00E134C5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Piotr Krakowian</cp:lastModifiedBy>
  <cp:revision>8</cp:revision>
  <dcterms:created xsi:type="dcterms:W3CDTF">2020-05-28T13:16:00Z</dcterms:created>
  <dcterms:modified xsi:type="dcterms:W3CDTF">2021-01-15T01:26:00Z</dcterms:modified>
</cp:coreProperties>
</file>