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60EF0D57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6FAE64F1" w:rsidR="000B57EF" w:rsidRPr="00D82A2C" w:rsidRDefault="004B6E50" w:rsidP="00AC13A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B6E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r w:rsidR="00FD4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Venclyxto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r w:rsidR="00FD4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wenetoklaks</w:t>
            </w:r>
            <w:r w:rsidR="00AC13A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 </w:t>
            </w:r>
            <w:r w:rsidR="00256316" w:rsidRPr="002563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</w:t>
            </w:r>
            <w:r w:rsidR="0021160E" w:rsidRP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leczenie chorych na przewlekłą białaczkę limfocytową </w:t>
            </w:r>
            <w:proofErr w:type="spellStart"/>
            <w:r w:rsidR="0021160E" w:rsidRP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wenetoklaksem</w:t>
            </w:r>
            <w:proofErr w:type="spellEnd"/>
            <w:r w:rsidR="0021160E" w:rsidRP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skojarzeniu z rytuksymabem (ICD</w:t>
            </w:r>
            <w:r w:rsid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1160E" w:rsidRP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C91.1)</w:t>
            </w:r>
            <w:r w:rsidR="002116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</w:t>
      </w:r>
      <w:proofErr w:type="spellStart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1ACD1D16" w14:textId="339CDBC9" w:rsidR="00AC13A3" w:rsidRDefault="00FD4068" w:rsidP="005E0437">
      <w:pPr>
        <w:tabs>
          <w:tab w:val="num" w:pos="491"/>
        </w:tabs>
        <w:spacing w:after="120" w:line="240" w:lineRule="auto"/>
        <w:rPr>
          <w:rStyle w:val="NAGZnak"/>
          <w:b w:val="0"/>
          <w:kern w:val="32"/>
          <w:sz w:val="20"/>
          <w:szCs w:val="20"/>
        </w:rPr>
      </w:pPr>
      <w:r>
        <w:rPr>
          <w:rStyle w:val="NAGZnak"/>
          <w:b w:val="0"/>
          <w:kern w:val="32"/>
          <w:sz w:val="20"/>
          <w:szCs w:val="20"/>
        </w:rPr>
        <w:t>Venclyxto</w:t>
      </w:r>
      <w:r w:rsidR="00AC13A3" w:rsidRPr="00AC13A3">
        <w:rPr>
          <w:rStyle w:val="NAGZnak"/>
          <w:b w:val="0"/>
          <w:kern w:val="32"/>
          <w:sz w:val="20"/>
          <w:szCs w:val="20"/>
        </w:rPr>
        <w:t xml:space="preserve"> (</w:t>
      </w:r>
      <w:r>
        <w:rPr>
          <w:rStyle w:val="NAGZnak"/>
          <w:b w:val="0"/>
          <w:kern w:val="32"/>
          <w:sz w:val="20"/>
          <w:szCs w:val="20"/>
        </w:rPr>
        <w:t>wenetoklaks</w:t>
      </w:r>
      <w:r w:rsidR="00AC13A3" w:rsidRPr="00AC13A3">
        <w:rPr>
          <w:rStyle w:val="NAGZnak"/>
          <w:b w:val="0"/>
          <w:kern w:val="32"/>
          <w:sz w:val="20"/>
          <w:szCs w:val="20"/>
        </w:rPr>
        <w:t>) w ramach programu lekowego „</w:t>
      </w:r>
      <w:r w:rsidR="0021160E" w:rsidRPr="0021160E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leczenie chorych na przewlekłą białaczkę limfocytową </w:t>
      </w:r>
      <w:proofErr w:type="spellStart"/>
      <w:r w:rsidR="0021160E" w:rsidRPr="0021160E">
        <w:rPr>
          <w:rFonts w:ascii="Arial" w:eastAsia="Calibri" w:hAnsi="Arial" w:cs="Times New Roman"/>
          <w:kern w:val="32"/>
          <w:sz w:val="20"/>
          <w:szCs w:val="20"/>
          <w:lang w:eastAsia="pl-PL"/>
        </w:rPr>
        <w:t>wenetoklaksem</w:t>
      </w:r>
      <w:proofErr w:type="spellEnd"/>
      <w:r w:rsidR="0021160E" w:rsidRPr="0021160E">
        <w:rPr>
          <w:rFonts w:ascii="Arial" w:eastAsia="Calibri" w:hAnsi="Arial" w:cs="Times New Roman"/>
          <w:kern w:val="32"/>
          <w:sz w:val="20"/>
          <w:szCs w:val="20"/>
          <w:lang w:eastAsia="pl-PL"/>
        </w:rPr>
        <w:t xml:space="preserve"> w skojarzeniu z rytuksymabem (ICD</w:t>
      </w:r>
      <w:r w:rsidR="0021160E">
        <w:rPr>
          <w:rFonts w:ascii="Arial" w:eastAsia="Calibri" w:hAnsi="Arial" w:cs="Times New Roman"/>
          <w:kern w:val="32"/>
          <w:sz w:val="20"/>
          <w:szCs w:val="20"/>
          <w:lang w:eastAsia="pl-PL"/>
        </w:rPr>
        <w:t>-</w:t>
      </w:r>
      <w:r w:rsidR="0021160E" w:rsidRPr="0021160E">
        <w:rPr>
          <w:rFonts w:ascii="Arial" w:eastAsia="Calibri" w:hAnsi="Arial" w:cs="Times New Roman"/>
          <w:kern w:val="32"/>
          <w:sz w:val="20"/>
          <w:szCs w:val="20"/>
          <w:lang w:eastAsia="pl-PL"/>
        </w:rPr>
        <w:t>10 C91.1)”</w:t>
      </w:r>
    </w:p>
    <w:p w14:paraId="70D7E2AB" w14:textId="350EFB58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3E979" w14:textId="77777777" w:rsidR="0052546B" w:rsidRDefault="0052546B" w:rsidP="005E0437">
      <w:pPr>
        <w:spacing w:after="0" w:line="240" w:lineRule="auto"/>
      </w:pPr>
      <w:r>
        <w:separator/>
      </w:r>
    </w:p>
  </w:endnote>
  <w:endnote w:type="continuationSeparator" w:id="0">
    <w:p w14:paraId="71B95201" w14:textId="77777777" w:rsidR="0052546B" w:rsidRDefault="0052546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424A" w14:textId="77777777" w:rsidR="0052546B" w:rsidRDefault="0052546B" w:rsidP="005E0437">
      <w:pPr>
        <w:spacing w:after="0" w:line="240" w:lineRule="auto"/>
      </w:pPr>
      <w:r>
        <w:separator/>
      </w:r>
    </w:p>
  </w:footnote>
  <w:footnote w:type="continuationSeparator" w:id="0">
    <w:p w14:paraId="69F9AE19" w14:textId="77777777" w:rsidR="0052546B" w:rsidRDefault="0052546B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</w:t>
      </w:r>
      <w:proofErr w:type="spellStart"/>
      <w:r>
        <w:t>późn</w:t>
      </w:r>
      <w:proofErr w:type="spellEnd"/>
      <w: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1160E"/>
    <w:rsid w:val="002209E7"/>
    <w:rsid w:val="00256316"/>
    <w:rsid w:val="002A33D2"/>
    <w:rsid w:val="003052E6"/>
    <w:rsid w:val="00312C23"/>
    <w:rsid w:val="003E490D"/>
    <w:rsid w:val="004727E8"/>
    <w:rsid w:val="004968E2"/>
    <w:rsid w:val="004A45CF"/>
    <w:rsid w:val="004B6E50"/>
    <w:rsid w:val="004D4584"/>
    <w:rsid w:val="0052546B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13A3"/>
    <w:rsid w:val="00AC2A25"/>
    <w:rsid w:val="00B476FB"/>
    <w:rsid w:val="00B85D35"/>
    <w:rsid w:val="00B9234B"/>
    <w:rsid w:val="00C07EA1"/>
    <w:rsid w:val="00C70D09"/>
    <w:rsid w:val="00C85811"/>
    <w:rsid w:val="00D82A2C"/>
    <w:rsid w:val="00E134C5"/>
    <w:rsid w:val="00EF12DE"/>
    <w:rsid w:val="00F42438"/>
    <w:rsid w:val="00FB7821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Chojnacki</cp:lastModifiedBy>
  <cp:revision>4</cp:revision>
  <dcterms:created xsi:type="dcterms:W3CDTF">2021-01-22T08:37:00Z</dcterms:created>
  <dcterms:modified xsi:type="dcterms:W3CDTF">2021-01-22T10:37:00Z</dcterms:modified>
</cp:coreProperties>
</file>