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524111" w14:paraId="06758E86" w14:textId="77777777" w:rsidTr="0042602A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524111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9C6" w14:textId="6E699D0B" w:rsidR="00524111" w:rsidRPr="00524111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524111">
              <w:rPr>
                <w:rFonts w:ascii="Arial" w:hAnsi="Arial" w:cs="Arial"/>
                <w:sz w:val="24"/>
                <w:szCs w:val="24"/>
              </w:rPr>
              <w:t>OT.4230.1.2021</w:t>
            </w:r>
          </w:p>
        </w:tc>
      </w:tr>
      <w:tr w:rsidR="00524111" w14:paraId="04E05D02" w14:textId="77777777" w:rsidTr="0042602A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524111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1C6" w14:textId="600BDDD1" w:rsidR="00524111" w:rsidRPr="00524111" w:rsidRDefault="00524111" w:rsidP="008B370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4111">
              <w:rPr>
                <w:rFonts w:ascii="Arial" w:hAnsi="Arial" w:cs="Arial"/>
                <w:sz w:val="24"/>
                <w:szCs w:val="24"/>
              </w:rPr>
              <w:t>Wniosek o objęcie refundacją leku Invokana (kanagliflozyna) we wskazaniu: leczenie pacjentów dorosłych z niewystarczająco kontrolowaną cukrzycą typu</w:t>
            </w:r>
            <w:r w:rsidR="008B3705">
              <w:rPr>
                <w:rFonts w:ascii="Arial" w:hAnsi="Arial" w:cs="Arial"/>
                <w:sz w:val="24"/>
                <w:szCs w:val="24"/>
              </w:rPr>
              <w:t> </w:t>
            </w:r>
            <w:r w:rsidRPr="00524111">
              <w:rPr>
                <w:rFonts w:ascii="Arial" w:hAnsi="Arial" w:cs="Arial"/>
                <w:sz w:val="24"/>
                <w:szCs w:val="24"/>
              </w:rPr>
              <w:t>2, w terapii skojarzonej z innymi lekami zmniejszającymi glikemię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4111">
              <w:rPr>
                <w:rFonts w:ascii="Arial" w:hAnsi="Arial" w:cs="Arial"/>
                <w:sz w:val="24"/>
                <w:szCs w:val="24"/>
              </w:rPr>
              <w:t>wyłączeniem insuliny</w:t>
            </w:r>
          </w:p>
        </w:tc>
      </w:tr>
    </w:tbl>
    <w:p w14:paraId="198E879A" w14:textId="321CBE1A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>albo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17AF018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(pkt. 2) wraz z wypełnioną Deklaracją Konfliktu Interesów (pkt. 1) podpisaną za pomocą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516DD1D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pocztową na adres siedziby Agencji,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5241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340DA775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524111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B3FCA0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0BFAF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23D514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36D2D16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8B9EA0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z2016</w:t>
      </w:r>
      <w:r w:rsidR="00524111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E8FD95B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52411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C105B" w14:textId="77777777" w:rsidR="00CC001A" w:rsidRDefault="00CC001A" w:rsidP="005E0437">
      <w:pPr>
        <w:spacing w:after="0" w:line="240" w:lineRule="auto"/>
      </w:pPr>
      <w:r>
        <w:separator/>
      </w:r>
    </w:p>
  </w:endnote>
  <w:endnote w:type="continuationSeparator" w:id="0">
    <w:p w14:paraId="7EC21A4A" w14:textId="77777777" w:rsidR="00CC001A" w:rsidRDefault="00CC001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5B109" w14:textId="77777777" w:rsidR="00CC001A" w:rsidRDefault="00CC001A" w:rsidP="005E0437">
      <w:pPr>
        <w:spacing w:after="0" w:line="240" w:lineRule="auto"/>
      </w:pPr>
      <w:r>
        <w:separator/>
      </w:r>
    </w:p>
  </w:footnote>
  <w:footnote w:type="continuationSeparator" w:id="0">
    <w:p w14:paraId="5F202224" w14:textId="77777777" w:rsidR="00CC001A" w:rsidRDefault="00CC001A" w:rsidP="005E0437">
      <w:pPr>
        <w:spacing w:after="0" w:line="240" w:lineRule="auto"/>
      </w:pPr>
      <w:r>
        <w:continuationSeparator/>
      </w:r>
    </w:p>
  </w:footnote>
  <w:footnote w:id="1">
    <w:p w14:paraId="0F288D9E" w14:textId="58DEB05C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2B06E2" w:rsidRPr="002B06E2">
        <w:rPr>
          <w:rFonts w:ascii="Arial" w:hAnsi="Arial" w:cs="Arial"/>
          <w:i/>
          <w:sz w:val="16"/>
          <w:szCs w:val="16"/>
        </w:rPr>
        <w:t>Dz.U. z 2020 r., poz. 357, z późn.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69B169B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916C7B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56230F" w:rsidR="005E0437" w:rsidRDefault="005E0437" w:rsidP="00524111">
      <w:pPr>
        <w:pStyle w:val="Tekstprzypisudolnego"/>
        <w:jc w:val="both"/>
      </w:pPr>
      <w:r w:rsidRPr="00524111">
        <w:rPr>
          <w:rFonts w:ascii="Arial" w:eastAsia="Times New Roman" w:hAnsi="Arial" w:cs="Arial"/>
          <w:sz w:val="18"/>
          <w:szCs w:val="24"/>
          <w:lang w:eastAsia="ar-SA"/>
        </w:rPr>
        <w:footnoteRef/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 analizy, o których mowa w art. 25 pkt 14) lit. c oraz art. 26 pkt 2) lit. h oraz i ustawy z dnia 12 maja 2011 r. o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 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refundacji leków, środków spożywczych specjalnego przeznaczenia żywieniowego oraz wyrobów medycznych (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Dz.U. z 2020 r., poz. 357, z późn. zm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6C36"/>
    <w:rsid w:val="00021B61"/>
    <w:rsid w:val="000553B1"/>
    <w:rsid w:val="00063931"/>
    <w:rsid w:val="000B57EF"/>
    <w:rsid w:val="001030A9"/>
    <w:rsid w:val="00103F5F"/>
    <w:rsid w:val="00142FDA"/>
    <w:rsid w:val="00152F5D"/>
    <w:rsid w:val="001D21EA"/>
    <w:rsid w:val="002209E7"/>
    <w:rsid w:val="002A33D2"/>
    <w:rsid w:val="002B06E2"/>
    <w:rsid w:val="002D7D7A"/>
    <w:rsid w:val="003052E6"/>
    <w:rsid w:val="00312C23"/>
    <w:rsid w:val="003E490D"/>
    <w:rsid w:val="004727E8"/>
    <w:rsid w:val="004968E2"/>
    <w:rsid w:val="004A45CF"/>
    <w:rsid w:val="004A7B23"/>
    <w:rsid w:val="004D4584"/>
    <w:rsid w:val="00524111"/>
    <w:rsid w:val="0052492E"/>
    <w:rsid w:val="00534919"/>
    <w:rsid w:val="0056286B"/>
    <w:rsid w:val="005E0437"/>
    <w:rsid w:val="005E4FFF"/>
    <w:rsid w:val="006655D6"/>
    <w:rsid w:val="006C7F97"/>
    <w:rsid w:val="006F4BCF"/>
    <w:rsid w:val="00737AD9"/>
    <w:rsid w:val="007823FD"/>
    <w:rsid w:val="007C5D20"/>
    <w:rsid w:val="007D6E92"/>
    <w:rsid w:val="00822D11"/>
    <w:rsid w:val="008A5DF2"/>
    <w:rsid w:val="008B3705"/>
    <w:rsid w:val="008B57D8"/>
    <w:rsid w:val="0091531C"/>
    <w:rsid w:val="009556C6"/>
    <w:rsid w:val="00975736"/>
    <w:rsid w:val="00982AC4"/>
    <w:rsid w:val="009A24E6"/>
    <w:rsid w:val="009A39F7"/>
    <w:rsid w:val="009A6875"/>
    <w:rsid w:val="009B390F"/>
    <w:rsid w:val="00A302E6"/>
    <w:rsid w:val="00AC2A25"/>
    <w:rsid w:val="00B476FB"/>
    <w:rsid w:val="00B85D35"/>
    <w:rsid w:val="00B91679"/>
    <w:rsid w:val="00BC5274"/>
    <w:rsid w:val="00BC5853"/>
    <w:rsid w:val="00C07EA1"/>
    <w:rsid w:val="00C70D09"/>
    <w:rsid w:val="00C85811"/>
    <w:rsid w:val="00CC001A"/>
    <w:rsid w:val="00CD57E2"/>
    <w:rsid w:val="00D304BB"/>
    <w:rsid w:val="00D82A2C"/>
    <w:rsid w:val="00DA386C"/>
    <w:rsid w:val="00E03D49"/>
    <w:rsid w:val="00E134C5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Dawid Grzeszczuk</cp:lastModifiedBy>
  <cp:revision>10</cp:revision>
  <dcterms:created xsi:type="dcterms:W3CDTF">2020-10-08T13:34:00Z</dcterms:created>
  <dcterms:modified xsi:type="dcterms:W3CDTF">2021-03-15T15:21:00Z</dcterms:modified>
</cp:coreProperties>
</file>