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DD19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F8E5421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9B28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9B28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DD19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DD197D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658B9FB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9B286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Darzalex</w:t>
            </w:r>
            <w:r w:rsidR="008B5BBE" w:rsidRPr="008B5B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(</w:t>
            </w:r>
            <w:r w:rsidR="009B286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daratumumab</w:t>
            </w:r>
            <w:r w:rsidR="008B5BBE" w:rsidRPr="008B5B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) </w:t>
            </w:r>
            <w:r w:rsidR="009B286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w ramach programu lekowego </w:t>
            </w:r>
            <w:r w:rsidR="009B2867" w:rsidRPr="009B286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„Leczenie chorych na opornego lub nawrotowego szpiczaka plazmocytowego (ICD-10 C90.0)”.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2C849FC8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9B2867" w:rsidRPr="009B286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 z późn. zm.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276555EA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9B2867" w:rsidRPr="009B286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 z późn. zm.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0D7F88B5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U.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UE.L.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z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185DEF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D197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7CBB" w14:textId="77777777" w:rsidR="00E659A5" w:rsidRDefault="00E659A5" w:rsidP="005E0437">
      <w:pPr>
        <w:spacing w:after="0" w:line="240" w:lineRule="auto"/>
      </w:pPr>
      <w:r>
        <w:separator/>
      </w:r>
    </w:p>
  </w:endnote>
  <w:endnote w:type="continuationSeparator" w:id="0">
    <w:p w14:paraId="5EB86133" w14:textId="77777777" w:rsidR="00E659A5" w:rsidRDefault="00E659A5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B4FD" w14:textId="77777777" w:rsidR="00E659A5" w:rsidRDefault="00E659A5" w:rsidP="005E0437">
      <w:pPr>
        <w:spacing w:after="0" w:line="240" w:lineRule="auto"/>
      </w:pPr>
      <w:r>
        <w:separator/>
      </w:r>
    </w:p>
  </w:footnote>
  <w:footnote w:type="continuationSeparator" w:id="0">
    <w:p w14:paraId="13448765" w14:textId="77777777" w:rsidR="00E659A5" w:rsidRDefault="00E659A5" w:rsidP="005E0437">
      <w:pPr>
        <w:spacing w:after="0" w:line="240" w:lineRule="auto"/>
      </w:pPr>
      <w:r>
        <w:continuationSeparator/>
      </w:r>
    </w:p>
  </w:footnote>
  <w:footnote w:id="1">
    <w:p w14:paraId="0F288D9E" w14:textId="0DD4FD00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</w:t>
      </w:r>
      <w:bookmarkStart w:id="0" w:name="_Hlk72246009"/>
      <w:r w:rsidR="009B2867" w:rsidRPr="009B2867">
        <w:rPr>
          <w:rFonts w:ascii="Arial" w:hAnsi="Arial" w:cs="Arial"/>
          <w:i/>
          <w:sz w:val="16"/>
          <w:szCs w:val="16"/>
        </w:rPr>
        <w:t>Dz. U. z 2021 r., poz. 523</w:t>
      </w:r>
      <w:bookmarkEnd w:id="0"/>
      <w:r w:rsidR="00035359" w:rsidRPr="00EF4B91">
        <w:rPr>
          <w:rFonts w:ascii="Arial" w:hAnsi="Arial" w:cs="Arial"/>
          <w:i/>
          <w:sz w:val="16"/>
          <w:szCs w:val="16"/>
        </w:rPr>
        <w:t>)</w:t>
      </w:r>
    </w:p>
  </w:footnote>
  <w:footnote w:id="2">
    <w:p w14:paraId="21CD94B5" w14:textId="7A9905B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9B2867" w:rsidRPr="009B2867">
        <w:rPr>
          <w:rFonts w:ascii="Arial" w:hAnsi="Arial" w:cs="Arial"/>
          <w:i/>
          <w:iCs/>
          <w:sz w:val="16"/>
          <w:szCs w:val="16"/>
        </w:rPr>
        <w:t>Dz. U. z 2020 r., poz. 1398 z późn</w:t>
      </w:r>
      <w:r w:rsidR="009B2867">
        <w:rPr>
          <w:rFonts w:ascii="Arial" w:hAnsi="Arial" w:cs="Arial"/>
          <w:i/>
          <w:iCs/>
          <w:sz w:val="16"/>
          <w:szCs w:val="16"/>
        </w:rPr>
        <w:t>.</w:t>
      </w:r>
      <w:r w:rsidR="009B2867" w:rsidRPr="009B2867">
        <w:rPr>
          <w:rFonts w:ascii="Arial" w:hAnsi="Arial" w:cs="Arial"/>
          <w:i/>
          <w:iCs/>
          <w:sz w:val="16"/>
          <w:szCs w:val="16"/>
        </w:rPr>
        <w:t xml:space="preserve"> zm.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67D9F27A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9B2867" w:rsidRPr="009B2867">
        <w:rPr>
          <w:rFonts w:ascii="Arial" w:hAnsi="Arial" w:cs="Arial"/>
          <w:i/>
          <w:iCs/>
          <w:sz w:val="16"/>
          <w:szCs w:val="16"/>
        </w:rPr>
        <w:t>Dz. U. z 2020 r., poz. 1398 z późn. zm.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48DF6604" w:rsidR="005E0437" w:rsidRDefault="005E0437" w:rsidP="00DD19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D197D">
        <w:t> </w:t>
      </w:r>
      <w:r>
        <w:t>refundacji leków, środków spożywczych specjalnego przeznaczenia żywieniowego oraz wyrobów medycznych (</w:t>
      </w:r>
      <w:r w:rsidR="009B2867" w:rsidRPr="009B2867">
        <w:t>Dz. U. z 2021 r., poz. 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32782"/>
    <w:rsid w:val="003E490D"/>
    <w:rsid w:val="003F378A"/>
    <w:rsid w:val="00425DD0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731FC"/>
    <w:rsid w:val="008A5DF2"/>
    <w:rsid w:val="008B57D8"/>
    <w:rsid w:val="008B5BBE"/>
    <w:rsid w:val="009556C6"/>
    <w:rsid w:val="00975736"/>
    <w:rsid w:val="009A6875"/>
    <w:rsid w:val="009B2867"/>
    <w:rsid w:val="00A302E6"/>
    <w:rsid w:val="00AC2A25"/>
    <w:rsid w:val="00B00A6D"/>
    <w:rsid w:val="00B476FB"/>
    <w:rsid w:val="00B47AC9"/>
    <w:rsid w:val="00B85D35"/>
    <w:rsid w:val="00BC5853"/>
    <w:rsid w:val="00C07EA1"/>
    <w:rsid w:val="00C70D09"/>
    <w:rsid w:val="00C85811"/>
    <w:rsid w:val="00D82A2C"/>
    <w:rsid w:val="00DD197D"/>
    <w:rsid w:val="00E134C5"/>
    <w:rsid w:val="00E659A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Żebrowska</cp:lastModifiedBy>
  <cp:revision>3</cp:revision>
  <dcterms:created xsi:type="dcterms:W3CDTF">2021-03-17T18:11:00Z</dcterms:created>
  <dcterms:modified xsi:type="dcterms:W3CDTF">2021-05-18T13:59:00Z</dcterms:modified>
</cp:coreProperties>
</file>