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1D6924CD" w:rsidR="000B57EF" w:rsidRPr="0068177F" w:rsidRDefault="004727E8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</w:t>
            </w:r>
            <w:r w:rsidR="00AF0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4231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A25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AF0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</w:t>
            </w:r>
            <w:r w:rsidR="00AF0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6C40913F" w:rsidR="000B57EF" w:rsidRPr="00D82A2C" w:rsidRDefault="00A258CA" w:rsidP="00A258CA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25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258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leku Cosentyx (sekukinumab) w ramach programu lekowego „Leczenie pacjentów z aktywną postacią spondyloartropatii (SpA) bez zmian radiograficznych charakterystycznych dla ZZSK (ICD-10 M46.8)”</w:t>
            </w:r>
          </w:p>
        </w:tc>
      </w:tr>
    </w:tbl>
    <w:p w14:paraId="198E879A" w14:textId="35BFA07C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4752C2A2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kwalifikowanego podpisu elektronicznego  albo podpisu zaufanego 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393E61C7" w:rsidR="00F42438" w:rsidRPr="00AD7F6F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późn. zm.)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</w:t>
      </w:r>
      <w:r w:rsidR="006655D6" w:rsidRPr="00AD7F6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wraz </w:t>
      </w:r>
      <w:r w:rsidR="00C85811" w:rsidRPr="00AD7F6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AD7F6F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 przesyłką kurierską albo  pocztową na adres siedziby Agencji,</w:t>
      </w:r>
      <w:r w:rsidR="006655D6" w:rsidRPr="00AD7F6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skanu (lub zdjęcia) podpisanego dokumentu </w:t>
      </w:r>
      <w:r w:rsidR="00F42438"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r w:rsidR="003052E6"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ePUAP lub </w:t>
      </w:r>
      <w:bookmarkStart w:id="0" w:name="_Hlk41569116"/>
      <w:r w:rsidR="00F42438"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AD7F6F">
          <w:rPr>
            <w:rStyle w:val="Hipercze"/>
            <w:rFonts w:ascii="Arial" w:hAnsi="Arial" w:cs="Arial"/>
            <w:b/>
            <w:i/>
            <w:color w:val="auto"/>
            <w:sz w:val="20"/>
            <w:lang w:eastAsia="ar-SA"/>
          </w:rPr>
          <w:t>sekretariat@aotm.gov.pl</w:t>
        </w:r>
      </w:hyperlink>
      <w:r w:rsidR="00F42438"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Pr="00AD7F6F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6CEB4458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 będącego przedmiotem obrad Rady Przejrzystości:</w:t>
      </w:r>
    </w:p>
    <w:p w14:paraId="05DC55E5" w14:textId="592A741A" w:rsidR="002A33D2" w:rsidRPr="002209E7" w:rsidRDefault="000D2806" w:rsidP="00A0186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42438">
        <w:rPr>
          <w:rStyle w:val="NAGZnak"/>
          <w:b w:val="0"/>
          <w:kern w:val="32"/>
          <w:sz w:val="20"/>
          <w:szCs w:val="20"/>
        </w:rPr>
        <w:t xml:space="preserve">Produkt </w:t>
      </w:r>
      <w:r w:rsidR="00F42438" w:rsidRPr="00F42438">
        <w:rPr>
          <w:rStyle w:val="NAGZnak"/>
          <w:b w:val="0"/>
          <w:kern w:val="32"/>
          <w:sz w:val="20"/>
          <w:szCs w:val="20"/>
        </w:rPr>
        <w:t>lecznicz</w:t>
      </w:r>
      <w:r>
        <w:rPr>
          <w:rStyle w:val="NAGZnak"/>
          <w:b w:val="0"/>
          <w:kern w:val="32"/>
          <w:sz w:val="20"/>
          <w:szCs w:val="20"/>
        </w:rPr>
        <w:t xml:space="preserve">y </w:t>
      </w:r>
      <w:r w:rsidR="00A01865" w:rsidRPr="00A01865">
        <w:rPr>
          <w:rFonts w:ascii="Arial" w:eastAsia="Calibri" w:hAnsi="Arial" w:cs="Times New Roman"/>
          <w:kern w:val="32"/>
          <w:sz w:val="20"/>
          <w:szCs w:val="20"/>
          <w:lang w:eastAsia="pl-PL"/>
        </w:rPr>
        <w:t>Tecentriq (atezolizumab) w skojarzeniu z lekiem Avastin (bewacyzumab) w ramach programu lekowego: „Leczenie raka wątrobowokomórkowego (ICD-10 C22.0)”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0B24D2E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(Dz. U. z </w:t>
      </w:r>
      <w:r w:rsidR="00DB477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2021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DB477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97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19279370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Dz. U. z </w:t>
      </w:r>
      <w:r w:rsidR="00DB477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2021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DB477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97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594703A6" w:rsidR="000B57EF" w:rsidRPr="00EE70A7" w:rsidRDefault="005E0437" w:rsidP="00EE70A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1930FC3" w14:textId="77777777" w:rsidR="00DB4774" w:rsidRDefault="00DB4774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3A0242F" w14:textId="77777777" w:rsidR="00DB4774" w:rsidRDefault="00DB4774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EDC832C" w14:textId="01D06ADC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56183616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</w:t>
      </w:r>
      <w:r w:rsidR="00E27748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r.</w:t>
      </w:r>
      <w:r w:rsidR="00E27748">
        <w:rPr>
          <w:rFonts w:ascii="Arial" w:eastAsia="Times New Roman" w:hAnsi="Arial" w:cs="Arial"/>
          <w:b/>
          <w:lang w:eastAsia="pl-PL"/>
        </w:rPr>
        <w:t xml:space="preserve"> </w:t>
      </w:r>
      <w:r w:rsidRPr="00242283">
        <w:rPr>
          <w:rFonts w:ascii="Arial" w:eastAsia="Times New Roman" w:hAnsi="Arial" w:cs="Arial"/>
          <w:b/>
          <w:lang w:eastAsia="pl-PL"/>
        </w:rPr>
        <w:t>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4D460EA5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DB4774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D875C" w14:textId="77777777" w:rsidR="001C029E" w:rsidRDefault="001C029E" w:rsidP="005E0437">
      <w:pPr>
        <w:spacing w:after="0" w:line="240" w:lineRule="auto"/>
      </w:pPr>
      <w:r>
        <w:separator/>
      </w:r>
    </w:p>
  </w:endnote>
  <w:endnote w:type="continuationSeparator" w:id="0">
    <w:p w14:paraId="687FD5F2" w14:textId="77777777" w:rsidR="001C029E" w:rsidRDefault="001C029E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BFD82" w14:textId="77777777" w:rsidR="001C029E" w:rsidRDefault="001C029E" w:rsidP="005E0437">
      <w:pPr>
        <w:spacing w:after="0" w:line="240" w:lineRule="auto"/>
      </w:pPr>
      <w:r>
        <w:separator/>
      </w:r>
    </w:p>
  </w:footnote>
  <w:footnote w:type="continuationSeparator" w:id="0">
    <w:p w14:paraId="65EA446B" w14:textId="77777777" w:rsidR="001C029E" w:rsidRDefault="001C029E" w:rsidP="005E0437">
      <w:pPr>
        <w:spacing w:after="0" w:line="240" w:lineRule="auto"/>
      </w:pPr>
      <w:r>
        <w:continuationSeparator/>
      </w:r>
    </w:p>
  </w:footnote>
  <w:footnote w:id="1">
    <w:p w14:paraId="0F288D9E" w14:textId="39923FC1" w:rsidR="005E0437" w:rsidRDefault="005E0437" w:rsidP="00E27748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 xml:space="preserve">Dz. U. z </w:t>
      </w:r>
      <w:r w:rsidR="00E27748">
        <w:rPr>
          <w:rFonts w:ascii="Arial" w:hAnsi="Arial" w:cs="Arial"/>
          <w:i/>
          <w:iCs/>
          <w:sz w:val="16"/>
          <w:szCs w:val="16"/>
        </w:rPr>
        <w:t xml:space="preserve">2021 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5719C5">
        <w:rPr>
          <w:rFonts w:ascii="Arial" w:hAnsi="Arial" w:cs="Arial"/>
          <w:i/>
          <w:iCs/>
          <w:sz w:val="16"/>
          <w:szCs w:val="16"/>
        </w:rPr>
        <w:t>523</w:t>
      </w:r>
      <w:r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21CD94B5" w14:textId="4851A30A" w:rsidR="005E0437" w:rsidRDefault="005E0437" w:rsidP="00E2774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art. 31s ust. 23 ustawy z dnia 27 sierpnia 2004 r. o świadczeniach opieki zdrowotnej finansowanych ze środków publicznych (Dz. U. z </w:t>
      </w:r>
      <w:r w:rsidR="005719C5">
        <w:rPr>
          <w:rFonts w:ascii="Arial" w:hAnsi="Arial" w:cs="Arial"/>
          <w:i/>
          <w:iCs/>
          <w:sz w:val="16"/>
          <w:szCs w:val="16"/>
        </w:rPr>
        <w:t>2021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5719C5">
        <w:rPr>
          <w:rFonts w:ascii="Arial" w:hAnsi="Arial" w:cs="Arial"/>
          <w:i/>
          <w:iCs/>
          <w:sz w:val="16"/>
          <w:szCs w:val="16"/>
        </w:rPr>
        <w:t>97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33E7C58B" w:rsidR="005E0437" w:rsidRDefault="005E0437" w:rsidP="00E2774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</w:t>
      </w:r>
      <w:r w:rsidR="00E27748">
        <w:rPr>
          <w:rFonts w:ascii="Arial" w:hAnsi="Arial" w:cs="Arial"/>
          <w:i/>
          <w:iCs/>
          <w:sz w:val="16"/>
          <w:szCs w:val="16"/>
        </w:rPr>
        <w:t> </w:t>
      </w:r>
      <w:r>
        <w:rPr>
          <w:rFonts w:ascii="Arial" w:hAnsi="Arial" w:cs="Arial"/>
          <w:i/>
          <w:iCs/>
          <w:sz w:val="16"/>
          <w:szCs w:val="16"/>
        </w:rPr>
        <w:t xml:space="preserve">środków publicznych (Dz. U. z </w:t>
      </w:r>
      <w:r w:rsidR="005719C5">
        <w:rPr>
          <w:rFonts w:ascii="Arial" w:hAnsi="Arial" w:cs="Arial"/>
          <w:i/>
          <w:iCs/>
          <w:sz w:val="16"/>
          <w:szCs w:val="16"/>
        </w:rPr>
        <w:t>2021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5719C5">
        <w:rPr>
          <w:rFonts w:ascii="Arial" w:hAnsi="Arial" w:cs="Arial"/>
          <w:i/>
          <w:iCs/>
          <w:sz w:val="16"/>
          <w:szCs w:val="16"/>
        </w:rPr>
        <w:t>97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E27748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6C1F7850" w:rsidR="005E0437" w:rsidRDefault="005E0437" w:rsidP="00DB477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</w:t>
      </w:r>
      <w:r w:rsidR="00DB4774">
        <w:t> </w:t>
      </w:r>
      <w:r>
        <w:t>refundacji leków, środków spożywczych specjalnego przeznaczenia żywieniowego oraz wyrobów medycznych (Dz. U. z 20</w:t>
      </w:r>
      <w:r w:rsidR="00DB4774">
        <w:t xml:space="preserve">21 </w:t>
      </w:r>
      <w:r>
        <w:t xml:space="preserve">r., poz. </w:t>
      </w:r>
      <w:r w:rsidR="00DB4774">
        <w:t>523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4A8F"/>
    <w:rsid w:val="000553B1"/>
    <w:rsid w:val="000B57EF"/>
    <w:rsid w:val="000D2806"/>
    <w:rsid w:val="00103F5F"/>
    <w:rsid w:val="00152F5D"/>
    <w:rsid w:val="001C029E"/>
    <w:rsid w:val="001D21EA"/>
    <w:rsid w:val="002209E7"/>
    <w:rsid w:val="00291518"/>
    <w:rsid w:val="002A33D2"/>
    <w:rsid w:val="003052E6"/>
    <w:rsid w:val="00312C23"/>
    <w:rsid w:val="003E490D"/>
    <w:rsid w:val="004727E8"/>
    <w:rsid w:val="004968E2"/>
    <w:rsid w:val="004A45CF"/>
    <w:rsid w:val="004D4468"/>
    <w:rsid w:val="004D4584"/>
    <w:rsid w:val="00534919"/>
    <w:rsid w:val="005719C5"/>
    <w:rsid w:val="00594C38"/>
    <w:rsid w:val="005E0437"/>
    <w:rsid w:val="006655D6"/>
    <w:rsid w:val="006C7F97"/>
    <w:rsid w:val="006F4BCF"/>
    <w:rsid w:val="007823FD"/>
    <w:rsid w:val="007C5D20"/>
    <w:rsid w:val="007D6E92"/>
    <w:rsid w:val="008A5DF2"/>
    <w:rsid w:val="008B57D8"/>
    <w:rsid w:val="009556C6"/>
    <w:rsid w:val="00975736"/>
    <w:rsid w:val="009A6875"/>
    <w:rsid w:val="00A01865"/>
    <w:rsid w:val="00A258CA"/>
    <w:rsid w:val="00A302E6"/>
    <w:rsid w:val="00AC2A25"/>
    <w:rsid w:val="00AD7F6F"/>
    <w:rsid w:val="00AE0872"/>
    <w:rsid w:val="00AF01C1"/>
    <w:rsid w:val="00B476FB"/>
    <w:rsid w:val="00B85D35"/>
    <w:rsid w:val="00BD0D61"/>
    <w:rsid w:val="00C07EA1"/>
    <w:rsid w:val="00C70D09"/>
    <w:rsid w:val="00C85811"/>
    <w:rsid w:val="00D82A2C"/>
    <w:rsid w:val="00DB4774"/>
    <w:rsid w:val="00E134C5"/>
    <w:rsid w:val="00E22941"/>
    <w:rsid w:val="00E27748"/>
    <w:rsid w:val="00EE70A7"/>
    <w:rsid w:val="00EF12DE"/>
    <w:rsid w:val="00F4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EF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1185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Justyna Misiak</cp:lastModifiedBy>
  <cp:revision>10</cp:revision>
  <dcterms:created xsi:type="dcterms:W3CDTF">2020-10-14T15:22:00Z</dcterms:created>
  <dcterms:modified xsi:type="dcterms:W3CDTF">2021-07-29T10:56:00Z</dcterms:modified>
</cp:coreProperties>
</file>