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F0D1131" w:rsidR="000B57EF" w:rsidRPr="0068177F" w:rsidRDefault="008B3D9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92DFFD4" w:rsidR="000B57EF" w:rsidRPr="00D82A2C" w:rsidRDefault="00E8593A" w:rsidP="00E8593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Hlk96584447"/>
            <w:r w:rsidRPr="00E8593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Rinvoq (upadacytynib)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E8593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leczeniu chorych z umiarkowaną i ciężką postacią atopowego zapalenia skóry (ICD-10 L20)</w:t>
            </w:r>
            <w:bookmarkEnd w:id="0"/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371D1BB4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1DCF24A9" w:rsidR="00E35889" w:rsidRDefault="00E8593A" w:rsidP="00E35889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E8593A">
        <w:rPr>
          <w:rStyle w:val="NAGZnak"/>
          <w:b w:val="0"/>
          <w:kern w:val="32"/>
          <w:sz w:val="20"/>
          <w:szCs w:val="20"/>
        </w:rPr>
        <w:t>Rinvoq (upadacytynib) w leczeniu chorych z umiarkowaną i ciężką postacią atopowego zapalenia skóry (ICD-10 L20</w:t>
      </w:r>
      <w:r w:rsidR="00886392" w:rsidRPr="00886392">
        <w:rPr>
          <w:rStyle w:val="NAGZnak"/>
          <w:b w:val="0"/>
          <w:kern w:val="32"/>
          <w:sz w:val="20"/>
          <w:szCs w:val="20"/>
        </w:rPr>
        <w:t>)</w:t>
      </w:r>
      <w:r w:rsidR="00E35889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350EFB58" w:rsidR="005E0437" w:rsidRDefault="005E0437" w:rsidP="001E739D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77777777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87D3" w14:textId="77777777" w:rsidR="00FB7821" w:rsidRDefault="00FB7821" w:rsidP="005E0437">
      <w:pPr>
        <w:spacing w:after="0" w:line="240" w:lineRule="auto"/>
      </w:pPr>
      <w:r>
        <w:separator/>
      </w:r>
    </w:p>
  </w:endnote>
  <w:endnote w:type="continuationSeparator" w:id="0">
    <w:p w14:paraId="13EB04E7" w14:textId="77777777" w:rsidR="00FB7821" w:rsidRDefault="00FB782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D448" w14:textId="77777777" w:rsidR="00FB7821" w:rsidRDefault="00FB7821" w:rsidP="005E0437">
      <w:pPr>
        <w:spacing w:after="0" w:line="240" w:lineRule="auto"/>
      </w:pPr>
      <w:r>
        <w:separator/>
      </w:r>
    </w:p>
  </w:footnote>
  <w:footnote w:type="continuationSeparator" w:id="0">
    <w:p w14:paraId="618282AE" w14:textId="77777777" w:rsidR="00FB7821" w:rsidRDefault="00FB7821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1E739D"/>
    <w:rsid w:val="002209E7"/>
    <w:rsid w:val="00283E5F"/>
    <w:rsid w:val="002A33D2"/>
    <w:rsid w:val="003052E6"/>
    <w:rsid w:val="00312C23"/>
    <w:rsid w:val="003E490D"/>
    <w:rsid w:val="004727E8"/>
    <w:rsid w:val="004968E2"/>
    <w:rsid w:val="004A45CF"/>
    <w:rsid w:val="004B6E50"/>
    <w:rsid w:val="004D4584"/>
    <w:rsid w:val="00534919"/>
    <w:rsid w:val="005E0437"/>
    <w:rsid w:val="00647DE4"/>
    <w:rsid w:val="006655D6"/>
    <w:rsid w:val="006C7F97"/>
    <w:rsid w:val="006F4BCF"/>
    <w:rsid w:val="007823FD"/>
    <w:rsid w:val="007C5D20"/>
    <w:rsid w:val="007D6E92"/>
    <w:rsid w:val="00886392"/>
    <w:rsid w:val="008A5DF2"/>
    <w:rsid w:val="008B3D9B"/>
    <w:rsid w:val="008B57D8"/>
    <w:rsid w:val="009556C6"/>
    <w:rsid w:val="009728B8"/>
    <w:rsid w:val="00975736"/>
    <w:rsid w:val="009A6875"/>
    <w:rsid w:val="009D393A"/>
    <w:rsid w:val="00A302E6"/>
    <w:rsid w:val="00A95E9D"/>
    <w:rsid w:val="00AC13A3"/>
    <w:rsid w:val="00AC2A25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D330DD"/>
    <w:rsid w:val="00D82A2C"/>
    <w:rsid w:val="00E134C5"/>
    <w:rsid w:val="00E35889"/>
    <w:rsid w:val="00E8593A"/>
    <w:rsid w:val="00EF12DE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6</cp:revision>
  <dcterms:created xsi:type="dcterms:W3CDTF">2022-01-19T16:01:00Z</dcterms:created>
  <dcterms:modified xsi:type="dcterms:W3CDTF">2022-03-29T06:51:00Z</dcterms:modified>
</cp:coreProperties>
</file>