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ACA07FA" w:rsidR="000B57EF" w:rsidRPr="0068177F" w:rsidRDefault="00995AA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0.3.2022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5271DA3" w:rsidR="000B57EF" w:rsidRPr="00D82A2C" w:rsidRDefault="00995AA8" w:rsidP="004727E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Suliqua</w:t>
            </w:r>
            <w:proofErr w:type="spellEnd"/>
            <w:r w:rsidRPr="00CB68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18680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Insulinum</w:t>
            </w:r>
            <w:proofErr w:type="spellEnd"/>
            <w:r w:rsidRPr="0018680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8680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glarginum</w:t>
            </w:r>
            <w:proofErr w:type="spellEnd"/>
            <w:r w:rsidRPr="0018680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+ </w:t>
            </w:r>
            <w:proofErr w:type="spellStart"/>
            <w:r w:rsidRPr="0018680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Lixisenatidum</w:t>
            </w:r>
            <w:proofErr w:type="spellEnd"/>
            <w:r w:rsidRPr="00CB68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8680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we wskazaniu: leczenie dorosłych pacjentów z niekontrolowaną cukrzycą typu 2 pomimo leczenia insuliną bazową (BI) w skojarzeniu z co najmniej jednym doustnym lekiem hipoglikemizującym (OAD) z HbA1c &gt;7%.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6F13566F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84DD2D8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6043F88C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7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048052FE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75" type="#_x0000_t75" style="width:12pt;height:12.75pt" o:ole="">
                  <v:imagedata r:id="rId10" o:title=""/>
                </v:shape>
                <w:control r:id="rId14" w:name="CheckBox18111112" w:shapeid="_x0000_i1075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65E6470E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76" type="#_x0000_t75" style="width:12pt;height:12.75pt" o:ole="">
            <v:imagedata r:id="rId10" o:title=""/>
          </v:shape>
          <w:control r:id="rId15" w:name="CheckBox18111113" w:shapeid="_x0000_i1076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08461F48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7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64727191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6FE9F76F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63CD7EED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2FDCF98E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0050C969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0C2BB3F9" w:rsidR="005E0437" w:rsidRDefault="005E0437" w:rsidP="00995AA8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4A2C6DF0" w:rsidR="005E0437" w:rsidRDefault="005E0437" w:rsidP="00995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687CD9F5" w:rsidR="005E0437" w:rsidRDefault="005E0437" w:rsidP="00995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995AA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995AA8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995AA8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995A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95AA8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3A3D6086" w:rsidR="005E0437" w:rsidRPr="00995AA8" w:rsidRDefault="005E0437" w:rsidP="00995A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95A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5AA8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995AA8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995AA8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proofErr w:type="spellStart"/>
      <w:r w:rsidRPr="00995AA8">
        <w:rPr>
          <w:rFonts w:ascii="Arial" w:hAnsi="Arial" w:cs="Arial"/>
          <w:sz w:val="16"/>
          <w:szCs w:val="16"/>
        </w:rPr>
        <w:t>późn</w:t>
      </w:r>
      <w:proofErr w:type="spellEnd"/>
      <w:r w:rsidRPr="00995AA8">
        <w:rPr>
          <w:rFonts w:ascii="Arial" w:hAnsi="Arial" w:cs="Arial"/>
          <w:sz w:val="16"/>
          <w:szCs w:val="16"/>
        </w:rPr>
        <w:t>.</w:t>
      </w:r>
      <w:r w:rsidR="000F0913">
        <w:rPr>
          <w:rFonts w:ascii="Arial" w:hAnsi="Arial" w:cs="Arial"/>
          <w:sz w:val="16"/>
          <w:szCs w:val="16"/>
        </w:rPr>
        <w:t> </w:t>
      </w:r>
      <w:r w:rsidRPr="00995AA8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07D81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8E1AC8"/>
    <w:rsid w:val="008E4EC8"/>
    <w:rsid w:val="009556C6"/>
    <w:rsid w:val="00975736"/>
    <w:rsid w:val="00995AA8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D82A2C"/>
    <w:rsid w:val="00DB79ED"/>
    <w:rsid w:val="00E134C5"/>
    <w:rsid w:val="00E55C67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Ignacy Szewczenko</dc:creator>
  <cp:lastModifiedBy>Mira Ludwikowska</cp:lastModifiedBy>
  <cp:revision>3</cp:revision>
  <dcterms:created xsi:type="dcterms:W3CDTF">2022-07-22T07:36:00Z</dcterms:created>
  <dcterms:modified xsi:type="dcterms:W3CDTF">2022-07-22T07:41:00Z</dcterms:modified>
</cp:coreProperties>
</file>