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05DA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Formularz zgłaszania uwag do </w:t>
      </w:r>
    </w:p>
    <w:p w14:paraId="05373E96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analizy weryfikacyjnej Agencji Oceny Technologii Medycznych i Taryfikacji</w:t>
      </w:r>
    </w:p>
    <w:p w14:paraId="3368B16C" w14:textId="77777777" w:rsidR="005E0437" w:rsidRDefault="005E0437" w:rsidP="005E0437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i 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1"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8254"/>
      </w:tblGrid>
      <w:tr w:rsidR="005E0437" w14:paraId="7895E24F" w14:textId="77777777" w:rsidTr="00B476FB">
        <w:trPr>
          <w:trHeight w:val="419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4729" w14:textId="77777777" w:rsidR="005E0437" w:rsidRDefault="005E043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0B57EF" w14:paraId="06758E86" w14:textId="77777777" w:rsidTr="00B476FB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D88D" w14:textId="77777777" w:rsidR="000B57EF" w:rsidRDefault="000B57EF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69C6" w14:textId="4DF6AD59" w:rsidR="000B57EF" w:rsidRPr="0068177F" w:rsidRDefault="008B3D9B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ar-SA"/>
              </w:rPr>
            </w:pPr>
            <w:r w:rsidRPr="008B3D9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OT.</w:t>
            </w:r>
            <w:r w:rsidR="00886392" w:rsidRPr="00886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  <w:r w:rsidR="00283E5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886392" w:rsidRPr="00886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31.</w:t>
            </w:r>
            <w:r w:rsidR="002A1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44</w:t>
            </w:r>
            <w:r w:rsidR="00886392" w:rsidRPr="00886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</w:t>
            </w:r>
            <w:r w:rsidR="00283E5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22</w:t>
            </w:r>
          </w:p>
        </w:tc>
      </w:tr>
      <w:tr w:rsidR="000B57EF" w14:paraId="04E05D02" w14:textId="77777777" w:rsidTr="00B476FB">
        <w:trPr>
          <w:trHeight w:val="883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969FE" w14:textId="77777777" w:rsidR="000B57EF" w:rsidRDefault="000B57EF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21C6" w14:textId="5C1048F2" w:rsidR="000B57EF" w:rsidRPr="00D82A2C" w:rsidRDefault="002A1392" w:rsidP="002A1392">
            <w:pPr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bookmarkStart w:id="0" w:name="_Hlk117779158"/>
            <w:r w:rsidRPr="002A1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Ultomiris (rawulizumab)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2A1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leczeniu atypowego zespołu hemolityczno-mocznicowego (aHUS) ICD-10 D59.3</w:t>
            </w:r>
            <w:bookmarkEnd w:id="0"/>
          </w:p>
        </w:tc>
      </w:tr>
    </w:tbl>
    <w:p w14:paraId="198E879A" w14:textId="35BFA07C" w:rsidR="006C7F97" w:rsidRDefault="005E0437" w:rsidP="006C7F9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(pkt. 2) wraz z wypełnioną i własnoręcznie podpisaną Deklaracją Konfliktu Interesów (pkt. 1) należy złożyć w siedzibie Agencji Oceny Technologii Medycznych i Taryfikacji, ul. </w:t>
      </w:r>
      <w:r w:rsidR="00F42438">
        <w:rPr>
          <w:rFonts w:ascii="Arial" w:eastAsia="Times New Roman" w:hAnsi="Arial" w:cs="Arial"/>
          <w:i/>
          <w:sz w:val="20"/>
          <w:szCs w:val="20"/>
          <w:lang w:eastAsia="ar-SA"/>
        </w:rPr>
        <w:t>Przeskok 2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,</w:t>
      </w:r>
      <w:r w:rsidR="00534919">
        <w:rPr>
          <w:rFonts w:ascii="Arial" w:eastAsia="Times New Roman" w:hAnsi="Arial" w:cs="Arial"/>
          <w:i/>
          <w:sz w:val="20"/>
          <w:szCs w:val="20"/>
          <w:lang w:eastAsia="ar-SA"/>
        </w:rPr>
        <w:br/>
      </w:r>
      <w:r w:rsidR="00F42438" w:rsidRPr="00F4243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00-032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Warszawa, bądź przesłać przesyłką kurierską 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albo 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pocztową na adres siedziby Agencji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 </w:t>
      </w:r>
    </w:p>
    <w:p w14:paraId="3A0131A8" w14:textId="4752C2A2" w:rsidR="005E0437" w:rsidRPr="000553B1" w:rsidRDefault="006C7F97" w:rsidP="000553B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Dopuszczalne jest również przesłanie </w:t>
      </w:r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>n</w:t>
      </w:r>
      <w:r w:rsidR="000553B1" w:rsidRPr="00B90A84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a </w:t>
      </w:r>
      <w:r w:rsidR="000553B1" w:rsidRPr="006C7F97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adres poczty elektronicznej: </w:t>
      </w:r>
      <w:hyperlink r:id="rId7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 </w:t>
      </w:r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  (pkt. 2) wraz z wypełnioną Deklaracją Konfliktu Interesów (pkt. 1) podpisaną za pomocą </w:t>
      </w:r>
      <w:r w:rsidRP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kwalifikowanego podpisu elektronicznego  albo podpisu zaufanego </w:t>
      </w:r>
    </w:p>
    <w:p w14:paraId="5ADACB41" w14:textId="22AF5523" w:rsidR="005E0437" w:rsidRDefault="005E0437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można zgłaszać w terminie 7 dni od dnia opublikowania analiz w Biuletynie Informacji Publicznej (BIP). Uwagi dostarczone do siedziby AOTMiT </w:t>
      </w:r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>bądź przesłane na adres poczty elektronicznej:</w:t>
      </w:r>
      <w:r w:rsidR="000553B1" w:rsidRPr="000553B1">
        <w:rPr>
          <w:bCs/>
        </w:rPr>
        <w:t xml:space="preserve"> </w:t>
      </w:r>
      <w:hyperlink r:id="rId8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 upływie tego terminu nie będą rozpatrywane.</w:t>
      </w:r>
    </w:p>
    <w:p w14:paraId="16B4528F" w14:textId="393E61C7" w:rsidR="00F42438" w:rsidRPr="00F42438" w:rsidRDefault="004727E8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 związku z obowiązującym stanem epidemii wprowadzonym </w:t>
      </w:r>
      <w:r w:rsidR="006C7F97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r</w:t>
      </w: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ozporządzeniem Ministra Zdrowia z dnia 20 marca 2020 r. w sprawie ogłoszenia na obszarze Rzeczypospolitej Polskiej stanu epidemii</w:t>
      </w:r>
      <w:r w:rsidR="000553B1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(Dz. U. z 2020 r., poz. 491 z późn. zm.)</w:t>
      </w: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, </w:t>
      </w:r>
      <w:r w:rsidR="006655D6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 przypadku zamiaru przesłania  uwag wraz </w:t>
      </w:r>
      <w:r w:rsidR="00C85811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 </w:t>
      </w:r>
      <w:r w:rsidR="006655D6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Deklaracją Konfliktu Interesów przesyłką kurierską albo  pocztową na adres siedziby Agencji,</w:t>
      </w:r>
      <w:r w:rsidR="006655D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zwracamy się z uprzejmą prośbą o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dodatkowe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przekazanie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skanu (lub zdjęcia) podpisan</w:t>
      </w:r>
      <w:r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ego dokumentu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za</w:t>
      </w:r>
      <w:r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 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pośrednictwem </w:t>
      </w:r>
      <w:proofErr w:type="spellStart"/>
      <w:r w:rsidR="003052E6" w:rsidRP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ePUAP</w:t>
      </w:r>
      <w:proofErr w:type="spellEnd"/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lub </w:t>
      </w:r>
      <w:bookmarkStart w:id="1" w:name="_Hlk41569116"/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poczty elektronicznej</w:t>
      </w:r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: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hyperlink r:id="rId9" w:history="1">
        <w:r w:rsidR="00F42438" w:rsidRPr="00F42438">
          <w:rPr>
            <w:rStyle w:val="Hipercze"/>
            <w:rFonts w:ascii="Arial" w:hAnsi="Arial" w:cs="Arial"/>
            <w:b/>
            <w:i/>
            <w:sz w:val="20"/>
            <w:lang w:eastAsia="ar-SA"/>
          </w:rPr>
          <w:t>sekretariat@aotm.gov.pl</w:t>
        </w:r>
      </w:hyperlink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.</w:t>
      </w:r>
      <w:r w:rsidR="006655D6" w:rsidRPr="006655D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</w:p>
    <w:bookmarkEnd w:id="1"/>
    <w:p w14:paraId="2B7E8FA4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ar-SA"/>
        </w:rPr>
        <w:t>UWAGA! Zgłoszone uwagi i deklaracja konfliktu interesów będą publikowane w BIP AOTMiT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2"/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1594153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3DF9742" w14:textId="4E8509D2" w:rsidR="005E0437" w:rsidRDefault="005E0437" w:rsidP="00E35889">
      <w:pPr>
        <w:numPr>
          <w:ilvl w:val="0"/>
          <w:numId w:val="1"/>
        </w:numPr>
        <w:tabs>
          <w:tab w:val="left" w:pos="284"/>
        </w:tabs>
        <w:suppressAutoHyphens/>
        <w:spacing w:before="240" w:after="36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Deklaracja o konflikcie interesów (DKI)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ar-SA"/>
        </w:rPr>
        <w:footnoteReference w:id="3"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– do wypełnienia w przypadku uwag do analizy weryfikacyjnej</w:t>
      </w:r>
    </w:p>
    <w:p w14:paraId="60D69208" w14:textId="77777777" w:rsidR="00E35889" w:rsidRPr="00E35889" w:rsidRDefault="00E35889" w:rsidP="00E35889">
      <w:pPr>
        <w:tabs>
          <w:tab w:val="left" w:pos="284"/>
        </w:tabs>
        <w:suppressAutoHyphens/>
        <w:spacing w:before="240" w:after="36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2BC8CCC" w14:textId="77777777" w:rsidR="00D330DD" w:rsidRDefault="00D330DD" w:rsidP="00E35889">
      <w:pPr>
        <w:tabs>
          <w:tab w:val="num" w:pos="491"/>
        </w:tabs>
        <w:suppressAutoHyphens/>
        <w:spacing w:after="12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3BAB18B" w14:textId="371D1BB4" w:rsidR="005E0437" w:rsidRDefault="005E0437" w:rsidP="00E35889">
      <w:pPr>
        <w:tabs>
          <w:tab w:val="num" w:pos="491"/>
        </w:tabs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Imię i nazwisko osoby składającej DKI dotyczącej złożenia uwag do upublicznionej analizy weryfikacyjnej: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……………………………………………………………………….................................................................</w:t>
      </w:r>
    </w:p>
    <w:p w14:paraId="7B7E4B56" w14:textId="77777777" w:rsidR="00D330DD" w:rsidRDefault="00D330DD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C39F0EB" w14:textId="7600104D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Dotyczy wniosku będącego przedmiotem obrad Rady Przejrzystości:</w:t>
      </w:r>
    </w:p>
    <w:p w14:paraId="6D080A03" w14:textId="1A516EE6" w:rsidR="00E35889" w:rsidRDefault="002A1392" w:rsidP="00E66107">
      <w:pPr>
        <w:tabs>
          <w:tab w:val="num" w:pos="491"/>
        </w:tabs>
        <w:spacing w:after="120" w:line="240" w:lineRule="auto"/>
        <w:jc w:val="both"/>
        <w:rPr>
          <w:rStyle w:val="NAGZnak"/>
          <w:b w:val="0"/>
          <w:kern w:val="32"/>
          <w:sz w:val="20"/>
          <w:szCs w:val="20"/>
        </w:rPr>
      </w:pPr>
      <w:r w:rsidRPr="002A1392">
        <w:rPr>
          <w:rStyle w:val="NAGZnak"/>
          <w:b w:val="0"/>
          <w:kern w:val="32"/>
          <w:sz w:val="20"/>
          <w:szCs w:val="20"/>
        </w:rPr>
        <w:t>Ultomiris (rawulizumab) w leczeniu atypowego zespołu hemolityczno-mocznicowego (aHUS) ICD-10 D59.3</w:t>
      </w:r>
      <w:r w:rsidR="00E35889">
        <w:rPr>
          <w:rStyle w:val="NAGZnak"/>
          <w:b w:val="0"/>
          <w:kern w:val="32"/>
          <w:sz w:val="20"/>
          <w:szCs w:val="20"/>
        </w:rPr>
        <w:t>.</w:t>
      </w:r>
    </w:p>
    <w:p w14:paraId="70D7E2AB" w14:textId="350EFB58" w:rsidR="005E0437" w:rsidRDefault="005E0437" w:rsidP="001E739D">
      <w:pPr>
        <w:pageBreakBefore/>
        <w:tabs>
          <w:tab w:val="num" w:pos="49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Czego dotyczy DKI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456"/>
        <w:gridCol w:w="8394"/>
      </w:tblGrid>
      <w:tr w:rsidR="005E0437" w14:paraId="64A8B6E3" w14:textId="77777777" w:rsidTr="00E35889">
        <w:trPr>
          <w:trHeight w:hRule="exact" w:val="828"/>
        </w:trPr>
        <w:tc>
          <w:tcPr>
            <w:tcW w:w="122" w:type="pct"/>
          </w:tcPr>
          <w:p w14:paraId="251FA7F8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pct"/>
            <w:hideMark/>
          </w:tcPr>
          <w:p w14:paraId="4A7B93A9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44D8F" wp14:editId="59D01D6C">
                  <wp:extent cx="151130" cy="158750"/>
                  <wp:effectExtent l="0" t="0" r="127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pct"/>
          </w:tcPr>
          <w:p w14:paraId="01DC8793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Przygotowanie ekspertyzy/opracowania w formie pisemnej lub ustnej dla Rady Przejrzystości</w:t>
            </w:r>
          </w:p>
          <w:p w14:paraId="0449C954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 dotyczącego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…………………………………………………………………………………………</w:t>
            </w:r>
          </w:p>
          <w:p w14:paraId="1DBD5477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5E2581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D166A5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55BA08B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2AD980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E6D7A6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EBAE1B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83217D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E0437" w14:paraId="4BA82781" w14:textId="77777777" w:rsidTr="00E35889">
        <w:trPr>
          <w:trHeight w:hRule="exact" w:val="401"/>
        </w:trPr>
        <w:tc>
          <w:tcPr>
            <w:tcW w:w="122" w:type="pct"/>
          </w:tcPr>
          <w:p w14:paraId="377D13AF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pct"/>
            <w:hideMark/>
          </w:tcPr>
          <w:p w14:paraId="5468E5A8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59419" wp14:editId="110F5116">
                  <wp:extent cx="151130" cy="158750"/>
                  <wp:effectExtent l="0" t="0" r="127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pct"/>
          </w:tcPr>
          <w:p w14:paraId="3206D863" w14:textId="0376B782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Złożenie uwag do upublicznionej analizy weryfikacyjnej </w:t>
            </w:r>
          </w:p>
        </w:tc>
      </w:tr>
      <w:tr w:rsidR="005E0437" w14:paraId="22DD5267" w14:textId="77777777" w:rsidTr="00E35889">
        <w:trPr>
          <w:trHeight w:hRule="exact" w:val="572"/>
        </w:trPr>
        <w:tc>
          <w:tcPr>
            <w:tcW w:w="122" w:type="pct"/>
          </w:tcPr>
          <w:p w14:paraId="0D005C07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250" w:type="pct"/>
            <w:hideMark/>
          </w:tcPr>
          <w:p w14:paraId="61D73C0D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A66FD8" wp14:editId="731D6371">
                  <wp:extent cx="151130" cy="158750"/>
                  <wp:effectExtent l="0" t="0" r="127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pct"/>
            <w:hideMark/>
          </w:tcPr>
          <w:p w14:paraId="1927B1D1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Złożenie uwag w związku z upublicznionym porządkiem obrad Rady Przejrzystości w dniu ……………………………………..</w:t>
            </w:r>
          </w:p>
        </w:tc>
      </w:tr>
    </w:tbl>
    <w:p w14:paraId="1FAF0B18" w14:textId="77777777" w:rsidR="005E0437" w:rsidRDefault="005E0437" w:rsidP="005E0437">
      <w:pPr>
        <w:tabs>
          <w:tab w:val="num" w:pos="49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w stosunku do mnie mojego małżonka/mojej małżonki, mojego zstępnego lub wstępnego w linii prostej, osoby, z którą/osób, z którymi pozostaję we wspólnym pożyciu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9494ABF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97CEC2C" wp14:editId="587D3338">
            <wp:extent cx="151130" cy="158750"/>
            <wp:effectExtent l="0" t="0" r="127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nie zachodzą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(Dz. U. z 201</w:t>
      </w:r>
      <w:r w:rsid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r., poz.1</w:t>
      </w:r>
      <w:r w:rsid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938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z późn. zm.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BC54F9D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5622C003" wp14:editId="0E2D16AC">
            <wp:extent cx="151130" cy="158750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zachodzą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</w:t>
      </w:r>
      <w:r w:rsidR="007823FD" w:rsidRP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Dz. U. z 2017 r., poz.1938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z późn. zm.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 tj.:</w:t>
      </w:r>
    </w:p>
    <w:p w14:paraId="4B8C05CA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2CB8751" wp14:editId="05132F88">
            <wp:extent cx="151130" cy="158750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organów spółki handlowej lub przedstawiciela przedsiębiorcy prowadzącego działalność gospodarczą w zakresie wytwarzania lub obrotu lekiem, środkiem spożywczym specjalnego przeznaczenia żywieniowego, wyrobem medycznym;</w:t>
      </w:r>
    </w:p>
    <w:p w14:paraId="55C6E25C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C1326AF" wp14:editId="15BFDCD8">
            <wp:extent cx="151130" cy="15875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organu spółki handlowej lub przedstawiciela przedsiębiorcy prowadzącego działalność gospodarczą w zakresie doradztwa związanego z refundacją leków, środków spożywczym specjalnego przeznaczenia żywieniowego, wyrobów medycznych;</w:t>
      </w:r>
    </w:p>
    <w:p w14:paraId="49E6C44E" w14:textId="0AEAE6D4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C881911" wp14:editId="0C368FC6">
            <wp:extent cx="151130" cy="15875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 xml:space="preserve">pełnienie funkcji członka organów spółdzielni, stowarzyszeń lub fundacji prowadzących działalność gospodarczą w zakresie wytwarzania lub obrotu lekiem, środkiem spożywczym specjalnego przeznaczenia żywieniowego, wyrobem medycznym lub działalność gospodarczą w </w:t>
      </w:r>
      <w:r w:rsidR="00E35889">
        <w:rPr>
          <w:rStyle w:val="txt-new"/>
          <w:rFonts w:ascii="Arial" w:hAnsi="Arial" w:cs="Arial"/>
          <w:sz w:val="20"/>
          <w:szCs w:val="20"/>
        </w:rPr>
        <w:t> </w:t>
      </w:r>
      <w:r>
        <w:rPr>
          <w:rStyle w:val="txt-new"/>
          <w:rFonts w:ascii="Arial" w:hAnsi="Arial" w:cs="Arial"/>
          <w:sz w:val="20"/>
          <w:szCs w:val="20"/>
        </w:rPr>
        <w:t>zakresie doradztwa związanego z refundacją leków, środków spożywczym specjalnego przeznaczenia żywieniowego, wyrobów medycznych;</w:t>
      </w:r>
    </w:p>
    <w:p w14:paraId="3505B8DB" w14:textId="2AAA8B95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Style w:val="txt-new"/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2436564E" wp14:editId="5399AABA">
            <wp:extent cx="151130" cy="15875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posiadanie akcji lub udziałów w spółkach handlowych prowadzących działalność gospodarczą w</w:t>
      </w:r>
      <w:r w:rsidR="00E35889">
        <w:rPr>
          <w:rStyle w:val="txt-new"/>
          <w:rFonts w:ascii="Arial" w:hAnsi="Arial" w:cs="Arial"/>
          <w:sz w:val="20"/>
          <w:szCs w:val="20"/>
        </w:rPr>
        <w:t> </w:t>
      </w:r>
      <w:r>
        <w:rPr>
          <w:rStyle w:val="txt-new"/>
          <w:rFonts w:ascii="Arial" w:hAnsi="Arial" w:cs="Arial"/>
          <w:sz w:val="20"/>
          <w:szCs w:val="20"/>
        </w:rPr>
        <w:t>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medycznych, oraz udziałów w spółdzielniach prowadzących działalność gospodarczą w 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medycznych.</w:t>
      </w:r>
    </w:p>
    <w:p w14:paraId="37917F34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</w:rPr>
      </w:pPr>
      <w:r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9378AD8" wp14:editId="72D6622C">
            <wp:extent cx="151130" cy="15875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prowadzenie działalności gospo</w:t>
      </w:r>
      <w:r w:rsidR="007823FD">
        <w:rPr>
          <w:rStyle w:val="txt-new"/>
          <w:rFonts w:ascii="Arial" w:hAnsi="Arial" w:cs="Arial"/>
          <w:sz w:val="20"/>
          <w:szCs w:val="20"/>
        </w:rPr>
        <w:t xml:space="preserve">darczej w zakresie wytwarzania </w:t>
      </w:r>
      <w:r>
        <w:rPr>
          <w:rStyle w:val="txt-new"/>
          <w:rFonts w:ascii="Arial" w:hAnsi="Arial" w:cs="Arial"/>
          <w:sz w:val="20"/>
          <w:szCs w:val="20"/>
        </w:rPr>
        <w:t>lub obrotu lekiem, środkiem spożywczym specjalnego przeznaczenia żywieniowego, wyrobem medycznym lub działalności gospodarczej w zakresie doradztwa związanego z refundacją leków, środków spożywczym specjalnego przeznaczenia żywieniowego, wyrobów medycznych</w:t>
      </w:r>
      <w:r>
        <w:rPr>
          <w:rStyle w:val="txt-new"/>
        </w:rPr>
        <w:t>.</w:t>
      </w:r>
    </w:p>
    <w:p w14:paraId="63C9B8F8" w14:textId="77777777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C9DC15" w14:textId="77777777" w:rsidR="005E0437" w:rsidRDefault="005E0437" w:rsidP="00D330DD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Proszę podać szczegóły, które Pani/Pan uzna za niezbędne, oraz nazwy podmiotów, z którymi wiążą Panią/Pana (małżonka/małżonkę, zstępnych lub wstępnych w linii prostej lub osoby z którymi pozostaje Pan/Pani we wspólnym pożyciu) relacje powodujące konflikt interesów. Opis powinien być możliwie zwięzły.</w:t>
      </w:r>
    </w:p>
    <w:p w14:paraId="770CF13C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68F824F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C4504F8" w14:textId="1375DB3C" w:rsidR="000B57EF" w:rsidRPr="004B6E50" w:rsidRDefault="005E0437" w:rsidP="004B6E50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EDC832C" w14:textId="77777777" w:rsidR="005E0437" w:rsidRDefault="005E0437" w:rsidP="005E04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Jestem świadoma/y odpowiedzialności karnej za złożenie fałszywego oświadczenia.</w:t>
      </w:r>
    </w:p>
    <w:p w14:paraId="4626BF33" w14:textId="77777777" w:rsidR="00D330DD" w:rsidRDefault="00D330DD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CA10A19" w14:textId="221CCE65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94789EB" w14:textId="5781DE71" w:rsidR="00E35889" w:rsidRDefault="000B57EF" w:rsidP="00E35889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60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2C3F89DE" w14:textId="77777777" w:rsidR="00D330DD" w:rsidRPr="00E35889" w:rsidRDefault="00D330DD" w:rsidP="00E35889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60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6E7B54F" w14:textId="77777777" w:rsidR="000B57EF" w:rsidRPr="00242283" w:rsidRDefault="000B57EF" w:rsidP="00E35889">
      <w:pPr>
        <w:widowControl w:val="0"/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240" w:after="0"/>
        <w:ind w:right="112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6A5FAF">
        <w:rPr>
          <w:rFonts w:ascii="Arial" w:eastAsia="Times New Roman" w:hAnsi="Arial" w:cs="Arial"/>
          <w:b/>
          <w:bCs/>
          <w:lang w:eastAsia="pl-PL"/>
        </w:rPr>
        <w:t xml:space="preserve">Wyrażam zgodę na gromadzenie, przetwarzanie i udostępnianie danych osobowych zawartych w DKI których podstawa przetwarzania nie wynika z wypełnienia obowiązku prawnego ciążącego na AOTMiT w celu identyfikacji konfliktu interesów zgodnie 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Pr="006A5FAF">
        <w:rPr>
          <w:rFonts w:ascii="Arial" w:eastAsia="Times New Roman" w:hAnsi="Arial" w:cs="Arial"/>
          <w:b/>
          <w:bCs/>
          <w:lang w:eastAsia="pl-PL"/>
        </w:rPr>
        <w:t xml:space="preserve">z </w:t>
      </w:r>
      <w:r w:rsidRPr="006A5FAF">
        <w:rPr>
          <w:rFonts w:ascii="Arial" w:eastAsia="Times New Roman" w:hAnsi="Arial" w:cs="Arial"/>
          <w:b/>
          <w:lang w:eastAsia="pl-PL"/>
        </w:rPr>
        <w:t xml:space="preserve">rozporządzeniem Parlamentu </w:t>
      </w:r>
      <w:r w:rsidRPr="00242283">
        <w:rPr>
          <w:rFonts w:ascii="Arial" w:eastAsia="Times New Roman" w:hAnsi="Arial" w:cs="Arial"/>
          <w:b/>
          <w:lang w:eastAsia="pl-PL"/>
        </w:rPr>
        <w:t xml:space="preserve">Europejskiego i Rady (UE) 2016/679 z dnia 27 kwietnia 2016 r. </w:t>
      </w:r>
      <w:r w:rsidRPr="00242283">
        <w:rPr>
          <w:rFonts w:ascii="Arial" w:eastAsia="Times New Roman" w:hAnsi="Arial" w:cs="Arial"/>
          <w:b/>
          <w:bCs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42283">
        <w:rPr>
          <w:rFonts w:ascii="Arial" w:eastAsia="Times New Roman" w:hAnsi="Arial" w:cs="Arial"/>
          <w:b/>
          <w:lang w:eastAsia="pl-PL"/>
        </w:rPr>
        <w:t>(Dz. U. UE.L. z 2016 r.119.1).</w:t>
      </w:r>
    </w:p>
    <w:p w14:paraId="7223659F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2FE815E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08B5CFB0" w14:textId="77777777" w:rsidR="000B57EF" w:rsidRPr="00B55D29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41ED52ED" w14:textId="77777777" w:rsidR="000B57EF" w:rsidRPr="00B55D29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51222BD7" w14:textId="77777777" w:rsidR="005E0437" w:rsidRDefault="005E0437" w:rsidP="005E0437">
      <w:pPr>
        <w:pageBreakBefore/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Uwagi 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3CD06264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BD8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8BEFD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A28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153909D5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843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553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18C09AB6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A57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AA8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12A99A0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BFD21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0A5489A3" w14:textId="77777777" w:rsidR="005E0437" w:rsidRDefault="005E0437" w:rsidP="005E0437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6"/>
      </w:r>
    </w:p>
    <w:p w14:paraId="6830E517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4E435040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8A0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FA842B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E7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5D73C8A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E9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54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135BB63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25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304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60FD92D4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628E64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AF6BCA2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04EF33D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891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72B031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152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0E57164B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B3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0EE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0F58330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CC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9571CA7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69AA2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DF330C6" w14:textId="77777777" w:rsidR="005E0437" w:rsidRDefault="005E0437" w:rsidP="00D330DD">
      <w:pPr>
        <w:keepNext/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5E0437" w14:paraId="6A6D51A0" w14:textId="77777777" w:rsidTr="005E0437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A62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6066BE6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62B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47740128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770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E9B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CEB8602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34F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FD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721E57C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0ED70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4A6DB35E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racjonalizacyjnej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7065C7E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78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DD238A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2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B9E1F9B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B9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7AA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C712A9E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7E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D3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9132869" w14:textId="77777777" w:rsidTr="005E0437">
        <w:trPr>
          <w:trHeight w:val="2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CC15E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F022840" w14:textId="77777777" w:rsidR="005E0437" w:rsidRDefault="005E0437" w:rsidP="005E043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CEEC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53CEC2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2F9D4E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B27A7C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11D1A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A40945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04789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93924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2604C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5410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0A124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6B4F4F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BCE61A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859A0A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733F0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4608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26F43B" w14:textId="77777777" w:rsidR="006F4BCF" w:rsidRDefault="006F4BCF"/>
    <w:sectPr w:rsidR="006F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0496" w14:textId="77777777" w:rsidR="009A561A" w:rsidRDefault="009A561A" w:rsidP="005E0437">
      <w:pPr>
        <w:spacing w:after="0" w:line="240" w:lineRule="auto"/>
      </w:pPr>
      <w:r>
        <w:separator/>
      </w:r>
    </w:p>
  </w:endnote>
  <w:endnote w:type="continuationSeparator" w:id="0">
    <w:p w14:paraId="1B33440F" w14:textId="77777777" w:rsidR="009A561A" w:rsidRDefault="009A561A" w:rsidP="005E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D286" w14:textId="77777777" w:rsidR="009A561A" w:rsidRDefault="009A561A" w:rsidP="005E0437">
      <w:pPr>
        <w:spacing w:after="0" w:line="240" w:lineRule="auto"/>
      </w:pPr>
      <w:r>
        <w:separator/>
      </w:r>
    </w:p>
  </w:footnote>
  <w:footnote w:type="continuationSeparator" w:id="0">
    <w:p w14:paraId="416008A8" w14:textId="77777777" w:rsidR="009A561A" w:rsidRDefault="009A561A" w:rsidP="005E0437">
      <w:pPr>
        <w:spacing w:after="0" w:line="240" w:lineRule="auto"/>
      </w:pPr>
      <w:r>
        <w:continuationSeparator/>
      </w:r>
    </w:p>
  </w:footnote>
  <w:footnote w:id="1">
    <w:p w14:paraId="0F288D9E" w14:textId="77777777" w:rsidR="005E0437" w:rsidRDefault="005E0437" w:rsidP="005E0437">
      <w:pPr>
        <w:pStyle w:val="Tekstprzypisudolnego"/>
        <w:spacing w:before="40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zgodnie z art. 35 ust. 4 ustawy z dnia 12 maja 2011 r. o refundacji leków, środków spożywczych specjalnego przeznaczenia żywieniowego oraz wyrobów medycznych (</w:t>
      </w:r>
      <w:r>
        <w:rPr>
          <w:rFonts w:ascii="Arial" w:hAnsi="Arial" w:cs="Arial"/>
          <w:i/>
          <w:iCs/>
          <w:sz w:val="16"/>
          <w:szCs w:val="16"/>
        </w:rPr>
        <w:t>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r., poz. </w:t>
      </w:r>
      <w:r w:rsidR="00AC2A25">
        <w:rPr>
          <w:rFonts w:ascii="Arial" w:hAnsi="Arial" w:cs="Arial"/>
          <w:i/>
          <w:iCs/>
          <w:sz w:val="16"/>
          <w:szCs w:val="16"/>
        </w:rPr>
        <w:t>1844</w:t>
      </w:r>
      <w:r>
        <w:rPr>
          <w:rFonts w:ascii="Arial" w:hAnsi="Arial" w:cs="Arial"/>
          <w:i/>
          <w:iCs/>
          <w:sz w:val="16"/>
          <w:szCs w:val="16"/>
        </w:rPr>
        <w:t xml:space="preserve"> z późn. zm.)</w:t>
      </w:r>
    </w:p>
  </w:footnote>
  <w:footnote w:id="2">
    <w:p w14:paraId="21CD94B5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zgodnie z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23 ustawy z dnia 27 sierpnia 2004 r. o świadczeniach opieki zdrowotnej finansowanych ze środków publicznych (Dz.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AC2A25">
        <w:rPr>
          <w:rFonts w:ascii="Arial" w:hAnsi="Arial" w:cs="Arial"/>
          <w:i/>
          <w:iCs/>
          <w:sz w:val="16"/>
          <w:szCs w:val="16"/>
        </w:rPr>
        <w:t>1938</w:t>
      </w:r>
      <w:r>
        <w:rPr>
          <w:rFonts w:ascii="Arial" w:hAnsi="Arial" w:cs="Arial"/>
          <w:i/>
          <w:iCs/>
          <w:sz w:val="16"/>
          <w:szCs w:val="16"/>
        </w:rPr>
        <w:t xml:space="preserve"> z późn. zm.)</w:t>
      </w:r>
    </w:p>
  </w:footnote>
  <w:footnote w:id="3">
    <w:p w14:paraId="66CEA0F8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o której mowa w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12 i 23 ustawy z dnia 27 sierpnia 2004 r. o świadczeniach opieki zdrowotnej finansowanych ze środków publicznych (Dz.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AC2A25">
        <w:rPr>
          <w:rFonts w:ascii="Arial" w:hAnsi="Arial" w:cs="Arial"/>
          <w:i/>
          <w:iCs/>
          <w:sz w:val="16"/>
          <w:szCs w:val="16"/>
        </w:rPr>
        <w:t>1938</w:t>
      </w:r>
      <w:r>
        <w:rPr>
          <w:rFonts w:ascii="Arial" w:hAnsi="Arial" w:cs="Arial"/>
          <w:i/>
          <w:iCs/>
          <w:sz w:val="16"/>
          <w:szCs w:val="16"/>
        </w:rPr>
        <w:t xml:space="preserve"> z późn. zm.)</w:t>
      </w:r>
    </w:p>
  </w:footnote>
  <w:footnote w:id="4">
    <w:p w14:paraId="2002334C" w14:textId="77777777" w:rsidR="005E0437" w:rsidRDefault="005E0437" w:rsidP="005E0437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zaznaczyć tylko 1 pole </w:t>
      </w:r>
    </w:p>
  </w:footnote>
  <w:footnote w:id="5">
    <w:p w14:paraId="0F769EFD" w14:textId="77777777" w:rsidR="005E0437" w:rsidRDefault="005E0437" w:rsidP="005E0437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niepotrzebne skreślić</w:t>
      </w:r>
    </w:p>
  </w:footnote>
  <w:footnote w:id="6">
    <w:p w14:paraId="54BE021C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analizy, o których mowa w art. 25 pkt 14) lit. c oraz art. 26 pkt 2) lit. h oraz i ustawy z dnia 12 maja 2011 r. o refundacji leków, środków spożywczych specjalnego przeznaczenia żywieniowego oraz wyrobów medycznych ( Dz. U. z 2016r., poz. 1536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76181"/>
    <w:multiLevelType w:val="hybridMultilevel"/>
    <w:tmpl w:val="AC5CE4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A0C52F8">
      <w:start w:val="1"/>
      <w:numFmt w:val="lowerLetter"/>
      <w:lvlText w:val="%2."/>
      <w:lvlJc w:val="left"/>
      <w:pPr>
        <w:ind w:left="2160" w:hanging="360"/>
      </w:pPr>
      <w:rPr>
        <w:rFonts w:ascii="Calibri" w:hAnsi="Calibri" w:cs="Times New Roman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27041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37"/>
    <w:rsid w:val="00021B61"/>
    <w:rsid w:val="000553B1"/>
    <w:rsid w:val="000B57EF"/>
    <w:rsid w:val="000D2806"/>
    <w:rsid w:val="00103F5F"/>
    <w:rsid w:val="00152F5D"/>
    <w:rsid w:val="00174887"/>
    <w:rsid w:val="001D21EA"/>
    <w:rsid w:val="001E739D"/>
    <w:rsid w:val="002209E7"/>
    <w:rsid w:val="00283E5F"/>
    <w:rsid w:val="002A1392"/>
    <w:rsid w:val="002A33D2"/>
    <w:rsid w:val="002C28D9"/>
    <w:rsid w:val="003052E6"/>
    <w:rsid w:val="00312C23"/>
    <w:rsid w:val="003E490D"/>
    <w:rsid w:val="004276D2"/>
    <w:rsid w:val="004727E8"/>
    <w:rsid w:val="004968E2"/>
    <w:rsid w:val="004A45CF"/>
    <w:rsid w:val="004B6E50"/>
    <w:rsid w:val="004D4584"/>
    <w:rsid w:val="00534919"/>
    <w:rsid w:val="005E0437"/>
    <w:rsid w:val="00647DE4"/>
    <w:rsid w:val="006655D6"/>
    <w:rsid w:val="006C7F97"/>
    <w:rsid w:val="006F4BCF"/>
    <w:rsid w:val="007823FD"/>
    <w:rsid w:val="007C5D20"/>
    <w:rsid w:val="007D6E92"/>
    <w:rsid w:val="00886392"/>
    <w:rsid w:val="008A5DF2"/>
    <w:rsid w:val="008B3D9B"/>
    <w:rsid w:val="008B57D8"/>
    <w:rsid w:val="009556C6"/>
    <w:rsid w:val="009728B8"/>
    <w:rsid w:val="00975736"/>
    <w:rsid w:val="009A561A"/>
    <w:rsid w:val="009A6875"/>
    <w:rsid w:val="009D393A"/>
    <w:rsid w:val="00A302E6"/>
    <w:rsid w:val="00A95E9D"/>
    <w:rsid w:val="00AC13A3"/>
    <w:rsid w:val="00AC2A25"/>
    <w:rsid w:val="00B30CB1"/>
    <w:rsid w:val="00B476FB"/>
    <w:rsid w:val="00B85D35"/>
    <w:rsid w:val="00B90A84"/>
    <w:rsid w:val="00B9234B"/>
    <w:rsid w:val="00C07EA1"/>
    <w:rsid w:val="00C17F54"/>
    <w:rsid w:val="00C70D09"/>
    <w:rsid w:val="00C85811"/>
    <w:rsid w:val="00CA6531"/>
    <w:rsid w:val="00D330DD"/>
    <w:rsid w:val="00D82A2C"/>
    <w:rsid w:val="00E134C5"/>
    <w:rsid w:val="00E23E3E"/>
    <w:rsid w:val="00E35889"/>
    <w:rsid w:val="00E66107"/>
    <w:rsid w:val="00E8593A"/>
    <w:rsid w:val="00EF12DE"/>
    <w:rsid w:val="00F42438"/>
    <w:rsid w:val="00FB7821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5117"/>
  <w15:docId w15:val="{65A4929F-3048-4E44-A245-4882C82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437"/>
    <w:rPr>
      <w:sz w:val="20"/>
      <w:szCs w:val="20"/>
    </w:rPr>
  </w:style>
  <w:style w:type="character" w:customStyle="1" w:styleId="NAGZnak">
    <w:name w:val="NAG Znak"/>
    <w:link w:val="NAG"/>
    <w:uiPriority w:val="99"/>
    <w:locked/>
    <w:rsid w:val="005E0437"/>
    <w:rPr>
      <w:rFonts w:ascii="Arial" w:eastAsia="Calibri" w:hAnsi="Arial" w:cs="Times New Roman"/>
      <w:b/>
      <w:sz w:val="36"/>
      <w:szCs w:val="36"/>
      <w:lang w:eastAsia="pl-PL"/>
    </w:rPr>
  </w:style>
  <w:style w:type="paragraph" w:customStyle="1" w:styleId="NAG">
    <w:name w:val="NAG"/>
    <w:basedOn w:val="Nagwek"/>
    <w:link w:val="NAGZnak"/>
    <w:uiPriority w:val="99"/>
    <w:qFormat/>
    <w:rsid w:val="005E0437"/>
    <w:pPr>
      <w:tabs>
        <w:tab w:val="left" w:pos="851"/>
      </w:tabs>
      <w:spacing w:before="1920"/>
      <w:jc w:val="center"/>
    </w:pPr>
    <w:rPr>
      <w:rFonts w:ascii="Arial" w:eastAsia="Calibri" w:hAnsi="Arial" w:cs="Times New Roman"/>
      <w:b/>
      <w:sz w:val="36"/>
      <w:szCs w:val="36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E0437"/>
    <w:rPr>
      <w:vertAlign w:val="superscript"/>
    </w:rPr>
  </w:style>
  <w:style w:type="character" w:customStyle="1" w:styleId="txt-new">
    <w:name w:val="txt-new"/>
    <w:basedOn w:val="Domylnaczcionkaakapitu"/>
    <w:rsid w:val="005E0437"/>
  </w:style>
  <w:style w:type="paragraph" w:styleId="Nagwek">
    <w:name w:val="header"/>
    <w:basedOn w:val="Normalny"/>
    <w:link w:val="NagwekZnak"/>
    <w:uiPriority w:val="99"/>
    <w:semiHidden/>
    <w:unhideWhenUsed/>
    <w:rsid w:val="005E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437"/>
  </w:style>
  <w:style w:type="paragraph" w:styleId="Tekstdymka">
    <w:name w:val="Balloon Text"/>
    <w:basedOn w:val="Normalny"/>
    <w:link w:val="TekstdymkaZnak"/>
    <w:uiPriority w:val="99"/>
    <w:semiHidden/>
    <w:unhideWhenUsed/>
    <w:rsid w:val="005E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4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424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F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F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F97"/>
    <w:rPr>
      <w:vertAlign w:val="superscript"/>
    </w:rPr>
  </w:style>
  <w:style w:type="paragraph" w:styleId="Poprawka">
    <w:name w:val="Revision"/>
    <w:hidden/>
    <w:uiPriority w:val="99"/>
    <w:semiHidden/>
    <w:rsid w:val="00EF1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otm.gov.pl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kretariat@aotm.gov.pl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hyperlink" Target="mailto:sekretariat@aotm.gov.pl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Ignacy Szewczenko</dc:creator>
  <cp:lastModifiedBy>Michał Kazimierz Skroński</cp:lastModifiedBy>
  <cp:revision>14</cp:revision>
  <dcterms:created xsi:type="dcterms:W3CDTF">2022-01-19T16:01:00Z</dcterms:created>
  <dcterms:modified xsi:type="dcterms:W3CDTF">2022-10-27T14:05:00Z</dcterms:modified>
</cp:coreProperties>
</file>