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950B" w14:textId="77777777" w:rsidR="00430A94" w:rsidRDefault="00430A94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bCs/>
          <w:spacing w:val="-9"/>
        </w:rPr>
      </w:pPr>
    </w:p>
    <w:p w14:paraId="1E115A7E" w14:textId="488BFEA7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hAnsi="Times New Roman" w:cs="Times New Roman"/>
          <w:bCs/>
          <w:spacing w:val="-9"/>
        </w:rPr>
        <w:t>Za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łącznik nr </w:t>
      </w:r>
      <w:r>
        <w:rPr>
          <w:rFonts w:ascii="Times New Roman" w:eastAsia="Times New Roman" w:hAnsi="Times New Roman" w:cs="Times New Roman"/>
          <w:bCs/>
          <w:spacing w:val="-9"/>
        </w:rPr>
        <w:t>1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 do Zarządzenia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Nr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>15</w:t>
      </w:r>
      <w:r w:rsidRPr="002F5D03">
        <w:rPr>
          <w:rFonts w:ascii="Times New Roman" w:eastAsia="Times New Roman" w:hAnsi="Times New Roman" w:cs="Times New Roman"/>
          <w:bCs/>
          <w:spacing w:val="-11"/>
        </w:rPr>
        <w:t>/20</w:t>
      </w:r>
      <w:r>
        <w:rPr>
          <w:rFonts w:ascii="Times New Roman" w:eastAsia="Times New Roman" w:hAnsi="Times New Roman" w:cs="Times New Roman"/>
          <w:bCs/>
          <w:spacing w:val="-11"/>
        </w:rPr>
        <w:t>23</w:t>
      </w:r>
    </w:p>
    <w:p w14:paraId="1AC9611A" w14:textId="79967F7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eastAsia="Times New Roman" w:hAnsi="Times New Roman" w:cs="Times New Roman"/>
          <w:bCs/>
          <w:spacing w:val="-11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Prezesa Agencji Oceny Technologii Medycznych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i Taryfikacji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</w:p>
    <w:p w14:paraId="3A9EE74E" w14:textId="7465612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z dnia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 xml:space="preserve">3 </w:t>
      </w:r>
      <w:r w:rsidR="00ED7C13">
        <w:rPr>
          <w:rFonts w:ascii="Times New Roman" w:eastAsia="Times New Roman" w:hAnsi="Times New Roman" w:cs="Times New Roman"/>
          <w:bCs/>
          <w:spacing w:val="-11"/>
        </w:rPr>
        <w:t xml:space="preserve">listopada </w:t>
      </w:r>
      <w:r>
        <w:rPr>
          <w:rFonts w:ascii="Times New Roman" w:eastAsia="Times New Roman" w:hAnsi="Times New Roman" w:cs="Times New Roman"/>
          <w:bCs/>
          <w:spacing w:val="-11"/>
        </w:rPr>
        <w:t>2023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r.</w:t>
      </w:r>
    </w:p>
    <w:p w14:paraId="7D1C7266" w14:textId="77777777" w:rsidR="00EC4321" w:rsidRDefault="00EC4321" w:rsidP="00EC4321"/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30"/>
      </w:tblGrid>
      <w:tr w:rsidR="00EC4321" w:rsidRPr="00A920FF" w14:paraId="2010F1DA" w14:textId="77777777" w:rsidTr="00A829D3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A829D3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5161248B" w:rsidR="00EC4321" w:rsidRPr="00A920FF" w:rsidRDefault="001C24CF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C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OT.423.0.21.2023</w:t>
            </w:r>
          </w:p>
        </w:tc>
      </w:tr>
      <w:tr w:rsidR="00EC4321" w:rsidRPr="00A920FF" w14:paraId="159338A6" w14:textId="77777777" w:rsidTr="00A829D3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670A766C" w:rsidR="00EC4321" w:rsidRPr="00A920FF" w:rsidRDefault="001C24CF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1C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Invokana</w:t>
            </w:r>
            <w:proofErr w:type="spellEnd"/>
            <w:r w:rsidRPr="001C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1C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canagliflozinum</w:t>
            </w:r>
            <w:proofErr w:type="spellEnd"/>
            <w:r w:rsidRPr="001C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we wskazaniu: cukrzyca typu 2 u pacjentów leczonych co najmniej dwoma lekami hipoglikemizującymi, z HbA1c ≥ 7,0% oraz bardzo wysokim ryzykiem sercowo naczyniowym rozumianym jako: 1) potwierdzona choroba sercowo-naczyniowa, lub 2) uszkodzenie innych narządów objawiające się poprzez: białkomocz lub przerost lewej komory lub retinopatię, lub 3) obecność 3 lub więcej głównych czynników ryzyka spośród wymienionych poniżej: wiek ≥ 55 lat dla mężczyzn, ≥60 lat dla kobiet, </w:t>
            </w:r>
            <w:proofErr w:type="spellStart"/>
            <w:r w:rsidRPr="001C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dyslipidemia</w:t>
            </w:r>
            <w:proofErr w:type="spellEnd"/>
            <w:r w:rsidRPr="001C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nadciśnienie tętnicze, palenie tytoniu, otyłość, nadciśnienie tętnicze, palenie tytoniu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739EAA25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7390B990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 przypadku uwag do analizy weryfikacyjnej</w:t>
      </w:r>
    </w:p>
    <w:p w14:paraId="02E72248" w14:textId="77777777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77777777" w:rsidR="00077C1E" w:rsidRPr="00A920FF" w:rsidRDefault="00077C1E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A920FF">
        <w:rPr>
          <w:rFonts w:ascii="Times New Roman" w:hAnsi="Times New Roman" w:cs="Times New Roman"/>
        </w:rPr>
        <w:t xml:space="preserve">DEKLARACJA O POWIĄZANIACH BRANŻOWYCH </w:t>
      </w:r>
      <w:bookmarkEnd w:id="3"/>
    </w:p>
    <w:p w14:paraId="383F79FE" w14:textId="77777777" w:rsidR="00077C1E" w:rsidRPr="00A920FF" w:rsidRDefault="00077C1E" w:rsidP="00077C1E">
      <w:pPr>
        <w:pStyle w:val="NOTATKILEGISLATORA"/>
        <w:rPr>
          <w:rFonts w:cs="Times New Roman"/>
          <w:szCs w:val="24"/>
        </w:rPr>
      </w:pPr>
    </w:p>
    <w:p w14:paraId="7637DD9C" w14:textId="77777777" w:rsidR="00077C1E" w:rsidRPr="00A920FF" w:rsidRDefault="00077C1E" w:rsidP="00077C1E">
      <w:pPr>
        <w:pStyle w:val="USTustnpkodeksu"/>
        <w:rPr>
          <w:rFonts w:ascii="Times New Roman" w:hAnsi="Times New Roman" w:cs="Times New Roman"/>
          <w:szCs w:val="24"/>
        </w:rPr>
      </w:pPr>
    </w:p>
    <w:p w14:paraId="583DA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  <w:sectPr w:rsidR="00077C1E" w:rsidRPr="00A920FF" w:rsidSect="00077C1E">
          <w:headerReference w:type="default" r:id="rId7"/>
          <w:footnotePr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518DDDF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  <w:sectPr w:rsidR="00077C1E" w:rsidRPr="00A920FF" w:rsidSect="000A7E90"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4A89BAD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20D220C7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6D21C1F2" w14:textId="40A72904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A5B32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652977C9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34680CD" w14:textId="473575AC" w:rsidR="00A920FF" w:rsidRPr="00A920FF" w:rsidRDefault="00A920FF" w:rsidP="00A920FF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14:paraId="5D94B1D5" w14:textId="16632799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8" o:title=""/>
          </v:shape>
          <w:control r:id="rId9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7F06B64F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68F0164F">
          <v:shape id="_x0000_i1053" type="#_x0000_t75" style="width:12pt;height:12.6pt" o:ole="">
            <v:imagedata r:id="rId8" o:title=""/>
          </v:shape>
          <w:control r:id="rId10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46457BEF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989D412">
          <v:shape id="_x0000_i1055" type="#_x0000_t75" style="width:12pt;height:12.6pt" o:ole="">
            <v:imagedata r:id="rId8" o:title=""/>
          </v:shape>
          <w:control r:id="rId11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2E07FA9A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2D441F02">
          <v:shape id="_x0000_i1057" type="#_x0000_t75" style="width:12pt;height:12.6pt" o:ole="">
            <v:imagedata r:id="rId8" o:title=""/>
          </v:shape>
          <w:control r:id="rId12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47B818B0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05CC80D">
          <v:shape id="_x0000_i1059" type="#_x0000_t75" style="width:12pt;height:12.6pt" o:ole="">
            <v:imagedata r:id="rId8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1567404C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51A5D8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11915962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object w:dxaOrig="225" w:dyaOrig="225" w14:anchorId="0A4998C9">
          <v:shape id="_x0000_i1061" type="#_x0000_t75" style="width:12pt;height:12.6pt" o:ole="">
            <v:imagedata r:id="rId8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7FD94A86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63" type="#_x0000_t75" style="width:12pt;height:12.6pt" o:ole="">
            <v:imagedata r:id="rId8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091"/>
      </w:tblGrid>
      <w:tr w:rsidR="00077C1E" w:rsidRPr="00A920FF" w14:paraId="24D5D414" w14:textId="77777777" w:rsidTr="00BF1A4A">
        <w:tc>
          <w:tcPr>
            <w:tcW w:w="426" w:type="dxa"/>
          </w:tcPr>
          <w:p w14:paraId="7806F610" w14:textId="4D304F83" w:rsidR="00077C1E" w:rsidRPr="00A920FF" w:rsidRDefault="00A920FF" w:rsidP="00BF1A4A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8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 w:rsidTr="00BF1A4A">
        <w:tc>
          <w:tcPr>
            <w:tcW w:w="426" w:type="dxa"/>
          </w:tcPr>
          <w:p w14:paraId="3A35DA7C" w14:textId="66A10AE3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2pt;height:12.6pt" o:ole="">
                  <v:imagedata r:id="rId8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 w:rsidTr="00BF1A4A">
        <w:tc>
          <w:tcPr>
            <w:tcW w:w="426" w:type="dxa"/>
          </w:tcPr>
          <w:p w14:paraId="1BC9AE08" w14:textId="7949C2A0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8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 w:rsidTr="00BF1A4A">
        <w:tc>
          <w:tcPr>
            <w:tcW w:w="426" w:type="dxa"/>
          </w:tcPr>
          <w:p w14:paraId="2DEC4A7A" w14:textId="60F7212F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46B8CF7">
                <v:shape id="_x0000_i1071" type="#_x0000_t75" style="width:12pt;height:12.6pt" o:ole="">
                  <v:imagedata r:id="rId8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 w:rsidTr="00BF1A4A">
        <w:tc>
          <w:tcPr>
            <w:tcW w:w="426" w:type="dxa"/>
          </w:tcPr>
          <w:p w14:paraId="060F5E39" w14:textId="794784A7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8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 w:rsidTr="00BF1A4A">
        <w:tc>
          <w:tcPr>
            <w:tcW w:w="426" w:type="dxa"/>
          </w:tcPr>
          <w:p w14:paraId="2227FC85" w14:textId="18B84F0A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8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5DAB1A5F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na podstawie stosunku pracy, umowy o świadczenie usług zarządczych, umowy zlecenia, </w:t>
      </w:r>
      <w:r w:rsidRPr="00A920FF">
        <w:rPr>
          <w:rFonts w:ascii="Times New Roman" w:hAnsi="Times New Roman" w:cs="Times New Roman"/>
          <w:szCs w:val="24"/>
        </w:rPr>
        <w:lastRenderedPageBreak/>
        <w:t xml:space="preserve">umowy o dzieło lub innej umowy o podobnym charakterze zawartej z podmiotami, o 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48F8B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07AC8F2" w14:textId="77777777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W przypadku zaznaczenia przez osoby inne niż kandydaci na członków Rady Przejrzystości i członkowie Rady Przejrzystości, że zachodzą okoliczności określone w art. 31s ust. 8 ustawy, należy poniżej opisać powiązania branżowe, w szczególności przez wskazanie podmiotu, z 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8FBD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C42E1E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5125CD94" w14:textId="77777777" w:rsidTr="00F34DEB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77777777" w:rsidR="0070592E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  <w:p w14:paraId="452BFC9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1C75C32A" w14:textId="77777777" w:rsidTr="00F34DEB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0F1328A6" w14:textId="77777777" w:rsidTr="00F34DEB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7731"/>
      </w:tblGrid>
      <w:tr w:rsidR="0070592E" w:rsidRPr="00B5502B" w14:paraId="118C90BA" w14:textId="77777777" w:rsidTr="00F34DEB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14:paraId="03652975" w14:textId="6D004DD0" w:rsidR="001C24CF" w:rsidRPr="00B5502B" w:rsidRDefault="001C24CF" w:rsidP="001C24CF">
      <w:pPr>
        <w:numPr>
          <w:ilvl w:val="1"/>
          <w:numId w:val="5"/>
        </w:num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7731"/>
      </w:tblGrid>
      <w:tr w:rsidR="001C24CF" w:rsidRPr="00B5502B" w14:paraId="1F825671" w14:textId="77777777" w:rsidTr="00ED04F3">
        <w:trPr>
          <w:jc w:val="center"/>
        </w:trPr>
        <w:tc>
          <w:tcPr>
            <w:tcW w:w="726" w:type="pct"/>
            <w:vAlign w:val="center"/>
          </w:tcPr>
          <w:p w14:paraId="5AF41464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0BF2495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FEB4352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C24CF" w:rsidRPr="00B5502B" w14:paraId="493F16CF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663AE29F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14E917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7AF8B141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145ADBFE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B65C1D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06E8E2A5" w14:textId="77777777" w:rsidTr="00ED04F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1B4FA08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1FDDF79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77777777" w:rsidR="0070592E" w:rsidRPr="004D6C72" w:rsidRDefault="0070592E" w:rsidP="0070592E">
      <w:pPr>
        <w:spacing w:after="240"/>
        <w:jc w:val="center"/>
        <w:rPr>
          <w:b/>
          <w:bCs/>
          <w:szCs w:val="18"/>
        </w:rPr>
      </w:pPr>
      <w:r w:rsidRPr="004D6C72">
        <w:rPr>
          <w:b/>
          <w:bCs/>
          <w:szCs w:val="18"/>
        </w:rPr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23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5939B23F" w14:textId="1885BC88" w:rsidR="00D528E4" w:rsidRPr="00A920FF" w:rsidRDefault="0070592E" w:rsidP="00A920FF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  <w:sectPr w:rsidR="00D528E4" w:rsidRPr="00A920FF" w:rsidSect="000A7E90">
          <w:headerReference w:type="default" r:id="rId26"/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07AB6C30" w14:textId="77777777" w:rsidR="00EC4321" w:rsidRDefault="00EC4321" w:rsidP="00EC4321">
      <w:p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810" w14:textId="77777777" w:rsidR="001A6157" w:rsidRDefault="001A6157" w:rsidP="00EC4321">
      <w:pPr>
        <w:spacing w:after="0" w:line="240" w:lineRule="auto"/>
      </w:pPr>
      <w:r>
        <w:separator/>
      </w:r>
    </w:p>
  </w:endnote>
  <w:endnote w:type="continuationSeparator" w:id="0">
    <w:p w14:paraId="6F9E953E" w14:textId="77777777" w:rsidR="001A6157" w:rsidRDefault="001A6157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AC97" w14:textId="77777777" w:rsidR="001A6157" w:rsidRDefault="001A6157" w:rsidP="00EC4321">
      <w:pPr>
        <w:spacing w:after="0" w:line="240" w:lineRule="auto"/>
      </w:pPr>
      <w:r>
        <w:separator/>
      </w:r>
    </w:p>
  </w:footnote>
  <w:footnote w:type="continuationSeparator" w:id="0">
    <w:p w14:paraId="7F3BA326" w14:textId="77777777" w:rsidR="001A6157" w:rsidRDefault="001A6157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543" w14:textId="77777777" w:rsidR="00077C1E" w:rsidRPr="00B371CC" w:rsidRDefault="00077C1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80893"/>
    <w:multiLevelType w:val="hybridMultilevel"/>
    <w:tmpl w:val="4C4A4254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76181"/>
    <w:multiLevelType w:val="hybridMultilevel"/>
    <w:tmpl w:val="7A0ED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3"/>
  </w:num>
  <w:num w:numId="2" w16cid:durableId="55663276">
    <w:abstractNumId w:val="2"/>
  </w:num>
  <w:num w:numId="3" w16cid:durableId="2131851133">
    <w:abstractNumId w:val="4"/>
  </w:num>
  <w:num w:numId="4" w16cid:durableId="1911227167">
    <w:abstractNumId w:val="7"/>
  </w:num>
  <w:num w:numId="5" w16cid:durableId="1024788924">
    <w:abstractNumId w:val="6"/>
  </w:num>
  <w:num w:numId="6" w16cid:durableId="251015083">
    <w:abstractNumId w:val="0"/>
  </w:num>
  <w:num w:numId="7" w16cid:durableId="649793054">
    <w:abstractNumId w:val="5"/>
  </w:num>
  <w:num w:numId="8" w16cid:durableId="15195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A1AA6"/>
    <w:rsid w:val="001A6157"/>
    <w:rsid w:val="001C24CF"/>
    <w:rsid w:val="0023528C"/>
    <w:rsid w:val="002E5269"/>
    <w:rsid w:val="002E574E"/>
    <w:rsid w:val="002F2D1B"/>
    <w:rsid w:val="003E2617"/>
    <w:rsid w:val="00430A94"/>
    <w:rsid w:val="0048735D"/>
    <w:rsid w:val="004C5D26"/>
    <w:rsid w:val="004D08BF"/>
    <w:rsid w:val="004F1F95"/>
    <w:rsid w:val="004F4B7E"/>
    <w:rsid w:val="005234A4"/>
    <w:rsid w:val="005538D4"/>
    <w:rsid w:val="00624EC6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847C9"/>
    <w:rsid w:val="00EC4321"/>
    <w:rsid w:val="00ED7C13"/>
    <w:rsid w:val="00F40AA2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chartTrackingRefBased/>
  <w15:docId w15:val="{8FC5B316-6DCA-49CF-B69D-98BB455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1e6fb11-243f-4819-a918-27d0e2c22e9d}" enabled="0" method="" siteId="{a1e6fb11-243f-4819-a918-27d0e2c22e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Anna Korecka-Polak</cp:lastModifiedBy>
  <cp:revision>3</cp:revision>
  <dcterms:created xsi:type="dcterms:W3CDTF">2023-11-14T08:01:00Z</dcterms:created>
  <dcterms:modified xsi:type="dcterms:W3CDTF">2023-11-14T09:08:00Z</dcterms:modified>
</cp:coreProperties>
</file>