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7465612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3BCB96A4" w:rsidR="00EC4321" w:rsidRPr="00A920FF" w:rsidRDefault="001C24CF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OT.423.0.2</w:t>
            </w:r>
            <w:r w:rsid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4771FB02" w:rsidR="00EC4321" w:rsidRPr="00A920FF" w:rsidRDefault="00A34804" w:rsidP="00A348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Jardiance</w:t>
            </w:r>
            <w:proofErr w:type="spellEnd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empagliflozyna</w:t>
            </w:r>
            <w:proofErr w:type="spellEnd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wskazaniu cukrzyca typu 2, u pacjentów stosujących co najmniej jeden lek przeciwcukrzycowy, z niewystarczająco kontrolowaną cukrzycą oraz z bardzo wysokim ryzykiem sercowo-naczyniowym rozumianym jako: 1) potwierdzona choroba sercowo-naczyniowa, lub 2) uszkodzenie innych narządów objawiające się poprzez: białkomocz lub przerost lewej komory lub retinopatię, lub 3) obecność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lub więcej głównych czynników ryzyka spośród wymienionych poniżej: wiek ≥55 lat dla mężczyzn, ≥ 60 lat dla kobiet, </w:t>
            </w:r>
            <w:proofErr w:type="spellStart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dyslipidemia</w:t>
            </w:r>
            <w:proofErr w:type="spellEnd"/>
            <w:r w:rsidRPr="00A348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nadciśnienie tętnicze, palenie tytoniu, otyłość.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67CA5CCB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A34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6F4C092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A34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3D3FE31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8" o:title=""/>
          </v:shape>
          <w:control r:id="rId9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47C8B5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68F0164F">
          <v:shape id="_x0000_i1053" type="#_x0000_t75" style="width:12pt;height:12.75pt" o:ole="">
            <v:imagedata r:id="rId8" o:title=""/>
          </v:shape>
          <w:control r:id="rId10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6E6D174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989D412">
          <v:shape id="_x0000_i1055" type="#_x0000_t75" style="width:12pt;height:12.75pt" o:ole="">
            <v:imagedata r:id="rId8" o:title=""/>
          </v:shape>
          <w:control r:id="rId11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73047CC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2D441F02">
          <v:shape id="_x0000_i1057" type="#_x0000_t75" style="width:12pt;height:12.75pt" o:ole="">
            <v:imagedata r:id="rId8" o:title=""/>
          </v:shape>
          <w:control r:id="rId12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F0BFB4C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05CC80D">
          <v:shape id="_x0000_i1059" type="#_x0000_t75" style="width:12pt;height:12.75pt" o:ole="">
            <v:imagedata r:id="rId8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34BCBF" w14:textId="77777777" w:rsidR="00A34804" w:rsidRPr="00A920FF" w:rsidRDefault="00A34804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DC4E443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75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5A31B95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75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38F0708C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13387D2C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organu spółki handlowej lub przedstawiciela przedsiębiorcy prowadzących działalność gospodarczą w zakresie świadczenia usług prawnych, marketingowych lub doradczych związanych z wytwarzaniem, </w:t>
            </w:r>
            <w:r w:rsidRPr="00A920FF">
              <w:rPr>
                <w:rFonts w:ascii="Times New Roman" w:hAnsi="Times New Roman"/>
              </w:rPr>
              <w:lastRenderedPageBreak/>
              <w:t>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6AA129B1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461526A2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0A6B7129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022EB9D0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6CB572A" w14:textId="77777777" w:rsidR="00A34804" w:rsidRPr="00A920FF" w:rsidRDefault="00A34804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na podstawie stosunku pracy, umowy o świadczenie usług zarządczych, umowy zlecenia, umowy o dzieło lub innej umowy o podobnym charakterze zawartej z podmiotami, o 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77777777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W przypadku zaznaczenia przez osoby inne niż kandydaci na członków Rady Przejrzystości i członkowie Rady Przejrzystości, że zachodzą okoliczności określone w art. 31s ust. 8 ustawy, należy poniżej opisać powiązania branżowe, w szczególności przez wskazanie podmiotu, z 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3652975" w14:textId="6D004DD0" w:rsidR="001C24CF" w:rsidRPr="00B5502B" w:rsidRDefault="001C24CF" w:rsidP="001C24CF">
      <w:pPr>
        <w:numPr>
          <w:ilvl w:val="1"/>
          <w:numId w:val="5"/>
        </w:num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1C24CF" w:rsidRPr="00B5502B" w14:paraId="1F825671" w14:textId="77777777" w:rsidTr="00ED04F3">
        <w:trPr>
          <w:jc w:val="center"/>
        </w:trPr>
        <w:tc>
          <w:tcPr>
            <w:tcW w:w="726" w:type="pct"/>
            <w:vAlign w:val="center"/>
          </w:tcPr>
          <w:p w14:paraId="5AF41464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BF2495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FEB4352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C24CF" w:rsidRPr="00B5502B" w14:paraId="493F16CF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663AE29F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14E917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7AF8B141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145ADBFE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B65C1D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06E8E2A5" w14:textId="77777777" w:rsidTr="00ED04F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1B4FA08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17687E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A34804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1B522EF1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A34804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308A7855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A34804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A34804" w:rsidRDefault="0070592E" w:rsidP="00A34804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</w:t>
      </w:r>
      <w:r w:rsidRPr="00A34804">
        <w:rPr>
          <w:rFonts w:ascii="Times New Roman" w:eastAsiaTheme="minorEastAsia" w:hAnsi="Times New Roman"/>
          <w:sz w:val="24"/>
          <w:szCs w:val="24"/>
          <w:lang w:eastAsia="pl-PL"/>
        </w:rPr>
        <w:t>są do ich otrzymania na podstawie przepisów prawa lub podmiotom, którym Administrator powierzył przetwarzanie danych osobowych na podstawie zawartej umowy. W przypadku danych osobowych zawartych w DPB, składanej przy zgłaszaniu uwag do upublicznionej analizy weryfikacyjnej Agencji, 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642AE240" w:rsidR="00EC4321" w:rsidRPr="00A34804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34804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A34804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80893"/>
    <w:multiLevelType w:val="hybridMultilevel"/>
    <w:tmpl w:val="4C4A4254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7A0ED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7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5195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1C24CF"/>
    <w:rsid w:val="0023528C"/>
    <w:rsid w:val="002E5269"/>
    <w:rsid w:val="002E574E"/>
    <w:rsid w:val="002F2D1B"/>
    <w:rsid w:val="003E2617"/>
    <w:rsid w:val="00430A94"/>
    <w:rsid w:val="0048735D"/>
    <w:rsid w:val="004C5D26"/>
    <w:rsid w:val="004D08BF"/>
    <w:rsid w:val="004F1F95"/>
    <w:rsid w:val="004F4B7E"/>
    <w:rsid w:val="005234A4"/>
    <w:rsid w:val="005538D4"/>
    <w:rsid w:val="00624EC6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34804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47C9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Olga Grzybowska</cp:lastModifiedBy>
  <cp:revision>4</cp:revision>
  <dcterms:created xsi:type="dcterms:W3CDTF">2023-11-14T08:01:00Z</dcterms:created>
  <dcterms:modified xsi:type="dcterms:W3CDTF">2023-11-22T12:40:00Z</dcterms:modified>
</cp:coreProperties>
</file>