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 w:rsidTr="006B3BC2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 w:rsidTr="006B3BC2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46E9786A" w:rsidR="00EC4321" w:rsidRPr="00A920FF" w:rsidRDefault="006B3BC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OT.423.</w:t>
            </w:r>
            <w:r w:rsid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0B3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</w:tr>
      <w:tr w:rsidR="00EC4321" w:rsidRPr="00A920FF" w14:paraId="159338A6" w14:textId="77777777" w:rsidTr="006B3BC2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5A427AF" w14:textId="34F399A4" w:rsidR="00EC4321" w:rsidRPr="00A920FF" w:rsidRDefault="00B65929" w:rsidP="006B3BC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Wniosek o objęcie refundacją produktu leczniczego</w:t>
            </w:r>
            <w:r w:rsidR="000B3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B33D4" w:rsidRPr="000B3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Vyndaqel</w:t>
            </w:r>
            <w:r w:rsidR="000B3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0B33D4" w:rsidRPr="000B3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Tafamidisum</w:t>
            </w:r>
            <w:r w:rsidR="000B3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2205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ramach programu lekowego </w:t>
            </w:r>
            <w:r w:rsidR="000B33D4" w:rsidRPr="000B3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„Leczenie pacjentów z kardiomiopatią w przebiegu amyloidozy transtyretynowej (ICD 10 E85)”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37C9E43A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</w:t>
      </w:r>
      <w:r w:rsidR="00E27B54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</w:t>
      </w:r>
      <w:r w:rsidR="00E27B5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</w:t>
      </w:r>
      <w:r w:rsidR="00E27B54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1BD83C80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E27B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E72248" w14:textId="299CBC4C" w:rsidR="00077C1E" w:rsidRPr="00E27B54" w:rsidRDefault="006F6B60" w:rsidP="00077C1E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DD4B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E27B5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  <w:bookmarkStart w:id="3" w:name="_Hlk106115270"/>
      <w:r w:rsidR="00E27B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73777CE" w14:textId="77777777" w:rsidR="004F4B7E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Dane osoby </w:t>
      </w:r>
      <w:r w:rsidRPr="00FD03C5">
        <w:rPr>
          <w:rStyle w:val="Ppogrubienie"/>
          <w:rFonts w:ascii="Times New Roman" w:hAnsi="Times New Roman" w:cs="Times New Roman"/>
          <w:sz w:val="24"/>
          <w:szCs w:val="24"/>
        </w:rPr>
        <w:t>składającej deklarację oraz osób z nią związanych</w:t>
      </w:r>
    </w:p>
    <w:p w14:paraId="20D220C7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 w:rsidRPr="00FD03C5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431A5B32" w14:textId="63AE6FEC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4572E8ED" w:rsidR="00A920FF" w:rsidRPr="00A920FF" w:rsidRDefault="00077C1E" w:rsidP="001E62EC">
      <w:r w:rsidRPr="00A920F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  <w:r w:rsidR="00324730">
        <w:rPr>
          <w:rFonts w:ascii="Times New Roman" w:hAnsi="Times New Roman" w:cs="Times New Roman"/>
          <w:sz w:val="24"/>
          <w:szCs w:val="24"/>
        </w:rPr>
        <w:t>:</w:t>
      </w:r>
    </w:p>
    <w:p w14:paraId="5D94B1D5" w14:textId="7A35A360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75pt" o:ole="">
            <v:imagedata r:id="rId7" o:title=""/>
          </v:shape>
          <w:control r:id="rId8" w:name="CheckBox1811112224" w:shapeid="_x0000_i1051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30E9701C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68F0164F">
          <v:shape id="_x0000_i1053" type="#_x0000_t75" style="width:12pt;height:12.75pt" o:ole="">
            <v:imagedata r:id="rId7" o:title=""/>
          </v:shape>
          <w:control r:id="rId9" w:name="CheckBox18111122241" w:shapeid="_x0000_i1053"/>
        </w:object>
      </w:r>
      <w:r w:rsidRPr="00A920FF">
        <w:rPr>
          <w:rFonts w:ascii="Times New Roman" w:hAnsi="Times New Roman" w:cs="Times New Roman"/>
          <w:szCs w:val="24"/>
        </w:rPr>
        <w:t xml:space="preserve">    </w:t>
      </w:r>
      <w:r w:rsidR="00077C1E" w:rsidRPr="00A920FF">
        <w:rPr>
          <w:rFonts w:ascii="Times New Roman" w:hAnsi="Times New Roman" w:cs="Times New Roman"/>
          <w:szCs w:val="24"/>
        </w:rPr>
        <w:t>członek Rady Przejrzystości przed każdym posiedzeniem Rady Przejrzystości za okres od</w:t>
      </w:r>
      <w:r w:rsidR="00324730">
        <w:rPr>
          <w:rFonts w:ascii="Times New Roman" w:hAnsi="Times New Roman" w:cs="Times New Roman"/>
          <w:szCs w:val="24"/>
        </w:rPr>
        <w:t> </w:t>
      </w:r>
      <w:r w:rsidR="00077C1E" w:rsidRPr="00A920FF">
        <w:rPr>
          <w:rFonts w:ascii="Times New Roman" w:hAnsi="Times New Roman" w:cs="Times New Roman"/>
          <w:szCs w:val="24"/>
        </w:rPr>
        <w:t>dnia złożenia ostatniej deklaracji, w tym jako kandydata na członka Rady Przejrzystości, do dnia poprzedzającego posiedzenie Rady Przejrzystości, w którym bierze udział;</w:t>
      </w:r>
    </w:p>
    <w:p w14:paraId="2966661F" w14:textId="7DA582C8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7989D412">
          <v:shape id="_x0000_i1055" type="#_x0000_t75" style="width:12pt;height:12.75pt" o:ole="">
            <v:imagedata r:id="rId7" o:title=""/>
          </v:shape>
          <w:control r:id="rId10" w:name="CheckBox18111122242" w:shapeid="_x0000_i1055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12 ustawy z dnia 27 sierpnia 2004 r. o świadczeniach opieki zdrowotnej finansowanych ze środków publicznych (Dz. U. z 2022 r. poz. 2561, z</w:t>
      </w:r>
      <w:r w:rsidR="00324730">
        <w:rPr>
          <w:rFonts w:ascii="Times New Roman" w:hAnsi="Times New Roman" w:cs="Times New Roman"/>
          <w:szCs w:val="24"/>
        </w:rPr>
        <w:t> </w:t>
      </w:r>
      <w:r w:rsidR="00077C1E" w:rsidRPr="00A920FF">
        <w:rPr>
          <w:rFonts w:ascii="Times New Roman" w:hAnsi="Times New Roman" w:cs="Times New Roman"/>
          <w:szCs w:val="24"/>
        </w:rPr>
        <w:t xml:space="preserve">późn. zm.), zwanej dalej „ustawą”, za okres jednego roku poprzedzającego dzień przyjęcia zlecenia; </w:t>
      </w:r>
    </w:p>
    <w:p w14:paraId="3273A0EC" w14:textId="0747B878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2D441F02">
          <v:shape id="_x0000_i1057" type="#_x0000_t75" style="width:12pt;height:12.75pt" o:ole="">
            <v:imagedata r:id="rId7" o:title=""/>
          </v:shape>
          <w:control r:id="rId11" w:name="CheckBox18111122243" w:shapeid="_x0000_i105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0EB7DBA3" w:rsidR="00077C1E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705CC80D">
          <v:shape id="_x0000_i1059" type="#_x0000_t75" style="width:12pt;height:12.75pt" o:ole="">
            <v:imagedata r:id="rId12" o:title=""/>
          </v:shape>
          <w:control r:id="rId13" w:name="CheckBox18111122244" w:shapeid="_x0000_i1059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19E3E200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061" type="#_x0000_t75" style="width:12pt;height:12.75pt" o:ole="">
            <v:imagedata r:id="rId7" o:title=""/>
          </v:shape>
          <w:control r:id="rId14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2E24189E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50AC1D97">
          <v:shape id="_x0000_i1063" type="#_x0000_t75" style="width:12pt;height:12.75pt" o:ole="">
            <v:imagedata r:id="rId7" o:title=""/>
          </v:shape>
          <w:control r:id="rId15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78D1321E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pt;height:12.75pt" o:ole="">
                  <v:imagedata r:id="rId7" o:title=""/>
                </v:shape>
                <w:control r:id="rId16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4656C625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67" type="#_x0000_t75" style="width:12pt;height:12.75pt" o:ole="">
                  <v:imagedata r:id="rId7" o:title=""/>
                </v:shape>
                <w:control r:id="rId17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5C1EAE2B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595D40D3">
                <v:shape id="_x0000_i1069" type="#_x0000_t75" style="width:12pt;height:12.75pt" o:ole="">
                  <v:imagedata r:id="rId7" o:title=""/>
                </v:shape>
                <w:control r:id="rId18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5873BB96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46B8CF7">
                <v:shape id="_x0000_i1071" type="#_x0000_t75" style="width:12pt;height:12.75pt" o:ole="">
                  <v:imagedata r:id="rId7" o:title=""/>
                </v:shape>
                <w:control r:id="rId19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3CD6DC35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2pt;height:12.75pt" o:ole="">
                  <v:imagedata r:id="rId7" o:title=""/>
                </v:shape>
                <w:control r:id="rId20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679B3BB4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2pt;height:12.75pt" o:ole="">
                  <v:imagedata r:id="rId7" o:title=""/>
                </v:shape>
                <w:control r:id="rId21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24D64BD3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</w:t>
            </w:r>
            <w:r w:rsidR="003158B9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</w:t>
            </w:r>
            <w:r w:rsidR="003158B9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A920F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70592E" w:rsidRPr="00B5502B" w14:paraId="5125CD94" w14:textId="77777777" w:rsidTr="0010611E">
        <w:trPr>
          <w:jc w:val="center"/>
        </w:trPr>
        <w:tc>
          <w:tcPr>
            <w:tcW w:w="936" w:type="pct"/>
            <w:vAlign w:val="center"/>
          </w:tcPr>
          <w:p w14:paraId="724F1D5B" w14:textId="77777777" w:rsidR="0010611E" w:rsidRPr="0010611E" w:rsidRDefault="0010611E" w:rsidP="0010611E">
            <w:pPr>
              <w:suppressAutoHyphens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061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3E29B83" w14:textId="01D819CD" w:rsidR="0070592E" w:rsidRPr="0010611E" w:rsidRDefault="0010611E" w:rsidP="0010611E">
            <w:pPr>
              <w:suppressAutoHyphens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611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10611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strony)</w:t>
            </w:r>
          </w:p>
        </w:tc>
        <w:tc>
          <w:tcPr>
            <w:tcW w:w="4064" w:type="pct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10611E">
        <w:trPr>
          <w:trHeight w:val="453"/>
          <w:jc w:val="center"/>
        </w:trPr>
        <w:tc>
          <w:tcPr>
            <w:tcW w:w="936" w:type="pct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10611E">
        <w:trPr>
          <w:trHeight w:val="453"/>
          <w:jc w:val="center"/>
        </w:trPr>
        <w:tc>
          <w:tcPr>
            <w:tcW w:w="936" w:type="pct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28840C8C" w:rsidR="0070592E" w:rsidRPr="00B5502B" w:rsidRDefault="00702D00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Część III - </w:t>
      </w:r>
      <w:r w:rsidR="0070592E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C75C32A" w14:textId="77777777" w:rsidTr="0010611E">
        <w:trPr>
          <w:jc w:val="center"/>
        </w:trPr>
        <w:tc>
          <w:tcPr>
            <w:tcW w:w="858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10611E">
        <w:trPr>
          <w:trHeight w:val="513"/>
          <w:jc w:val="center"/>
        </w:trPr>
        <w:tc>
          <w:tcPr>
            <w:tcW w:w="858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10611E">
        <w:trPr>
          <w:trHeight w:val="513"/>
          <w:jc w:val="center"/>
        </w:trPr>
        <w:tc>
          <w:tcPr>
            <w:tcW w:w="858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2CFD8CA8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  <w:r w:rsidR="003158B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</w:t>
      </w:r>
      <w:r w:rsidR="003158B9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0F1328A6" w14:textId="77777777" w:rsidTr="0071332B">
        <w:trPr>
          <w:jc w:val="center"/>
        </w:trPr>
        <w:tc>
          <w:tcPr>
            <w:tcW w:w="858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71332B">
        <w:trPr>
          <w:trHeight w:val="505"/>
          <w:jc w:val="center"/>
        </w:trPr>
        <w:tc>
          <w:tcPr>
            <w:tcW w:w="858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71332B">
        <w:trPr>
          <w:trHeight w:val="505"/>
          <w:jc w:val="center"/>
        </w:trPr>
        <w:tc>
          <w:tcPr>
            <w:tcW w:w="858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0FA89BCD" w:rsidR="0036562A" w:rsidRPr="00B5502B" w:rsidRDefault="0036562A" w:rsidP="001E62EC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36562A" w:rsidRPr="00B5502B" w14:paraId="031BE1E4" w14:textId="77777777" w:rsidTr="00FE0462">
        <w:trPr>
          <w:jc w:val="center"/>
        </w:trPr>
        <w:tc>
          <w:tcPr>
            <w:tcW w:w="858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FE0462">
        <w:trPr>
          <w:trHeight w:val="470"/>
          <w:jc w:val="center"/>
        </w:trPr>
        <w:tc>
          <w:tcPr>
            <w:tcW w:w="858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FE0462">
        <w:trPr>
          <w:trHeight w:val="470"/>
          <w:jc w:val="center"/>
        </w:trPr>
        <w:tc>
          <w:tcPr>
            <w:tcW w:w="858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00FAB14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</w:t>
      </w:r>
      <w:r w:rsidR="00711F1A">
        <w:rPr>
          <w:rFonts w:ascii="Times New Roman" w:hAnsi="Times New Roman" w:cs="Times New Roman"/>
          <w:sz w:val="24"/>
          <w:szCs w:val="24"/>
        </w:rPr>
        <w:t> </w:t>
      </w:r>
      <w:r w:rsidRPr="00933934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52EF31E0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późn. zm.),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3010396E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ustawy z dnia 27 sierpnia 2004 r. o świadczeniach opieki zdrowotnej finansowanych ze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środków publicznych (Dz. U. z 2022 r., poz. 2561 z późn. zm.);</w:t>
      </w:r>
    </w:p>
    <w:p w14:paraId="0EDB8577" w14:textId="0D712A14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późn. zm.);</w:t>
      </w:r>
    </w:p>
    <w:p w14:paraId="169BD79C" w14:textId="5965A7CE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że podane przez Panią/Pana dane osobowe przetwarzamy w oparciu 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przepisy prawa. Podanie danych wymaganych przepisami prawa jest niezbędne do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</w:t>
      </w:r>
      <w:r w:rsidR="00711F1A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>będą one upubliczniane w Biuletynie Informacji Publicznej Agencji (art. 31s ust. 23 ustawy z dnia 27 sierpnia 2004 r. o świadczeniach opieki zdrowotnej finansowanych ze środków publicznych (Dz. U. z 2022 r., poz. 2561 z późn.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4D90743A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1 lit. c RODO w zw. z art. 31s ustawy z dnia 27 sierpnia 2004 r. o świadczeniach opieki zdrowotnej finansowanych ze środków publicznych (Dz. U. z 2022 r., poz. 2561 z późn. zm.);</w:t>
      </w:r>
    </w:p>
    <w:p w14:paraId="30A28615" w14:textId="19767EE8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następnie przez czas wynikający z przepisów o archiwizacji oraz zgodnie z obowiązującą w Agencji Oceny Technologii Medycznych i Taryfikacji Instrukcją kancelaryjną i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 w:rsidRPr="001E2568" w:rsidSect="001E62E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C67" w14:textId="512CD2C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6B9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17950238">
    <w:abstractNumId w:val="2"/>
  </w:num>
  <w:num w:numId="2" w16cid:durableId="813179741">
    <w:abstractNumId w:val="1"/>
  </w:num>
  <w:num w:numId="3" w16cid:durableId="1129780611">
    <w:abstractNumId w:val="3"/>
  </w:num>
  <w:num w:numId="4" w16cid:durableId="1207136282">
    <w:abstractNumId w:val="7"/>
  </w:num>
  <w:num w:numId="5" w16cid:durableId="106894362">
    <w:abstractNumId w:val="5"/>
  </w:num>
  <w:num w:numId="6" w16cid:durableId="721055871">
    <w:abstractNumId w:val="0"/>
  </w:num>
  <w:num w:numId="7" w16cid:durableId="1942031299">
    <w:abstractNumId w:val="4"/>
  </w:num>
  <w:num w:numId="8" w16cid:durableId="1726098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4C"/>
    <w:rsid w:val="000311C9"/>
    <w:rsid w:val="00077C1E"/>
    <w:rsid w:val="000975F4"/>
    <w:rsid w:val="000B33D4"/>
    <w:rsid w:val="000D5B9A"/>
    <w:rsid w:val="000F5734"/>
    <w:rsid w:val="0010611E"/>
    <w:rsid w:val="00124B02"/>
    <w:rsid w:val="0012769D"/>
    <w:rsid w:val="00177871"/>
    <w:rsid w:val="001A1AA6"/>
    <w:rsid w:val="001A6157"/>
    <w:rsid w:val="001E2568"/>
    <w:rsid w:val="001E62EC"/>
    <w:rsid w:val="0022055A"/>
    <w:rsid w:val="0023528C"/>
    <w:rsid w:val="002E5269"/>
    <w:rsid w:val="002E574E"/>
    <w:rsid w:val="002F2D1B"/>
    <w:rsid w:val="003158B9"/>
    <w:rsid w:val="00324730"/>
    <w:rsid w:val="0036562A"/>
    <w:rsid w:val="00397F09"/>
    <w:rsid w:val="003E2617"/>
    <w:rsid w:val="00430A94"/>
    <w:rsid w:val="0048735D"/>
    <w:rsid w:val="004C5D26"/>
    <w:rsid w:val="004D08BF"/>
    <w:rsid w:val="004F1F95"/>
    <w:rsid w:val="004F4B7E"/>
    <w:rsid w:val="00521955"/>
    <w:rsid w:val="005234A4"/>
    <w:rsid w:val="00550F1D"/>
    <w:rsid w:val="005538D4"/>
    <w:rsid w:val="00624EC6"/>
    <w:rsid w:val="0065013B"/>
    <w:rsid w:val="006544FE"/>
    <w:rsid w:val="006A6792"/>
    <w:rsid w:val="006B3BC2"/>
    <w:rsid w:val="006C1888"/>
    <w:rsid w:val="006F6B60"/>
    <w:rsid w:val="00702D00"/>
    <w:rsid w:val="0070592E"/>
    <w:rsid w:val="00711F1A"/>
    <w:rsid w:val="0071332B"/>
    <w:rsid w:val="00740D8E"/>
    <w:rsid w:val="00782B84"/>
    <w:rsid w:val="007F1345"/>
    <w:rsid w:val="00801D16"/>
    <w:rsid w:val="008236B3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B114A2"/>
    <w:rsid w:val="00B20E91"/>
    <w:rsid w:val="00B24431"/>
    <w:rsid w:val="00B26B9A"/>
    <w:rsid w:val="00B271A8"/>
    <w:rsid w:val="00B353AB"/>
    <w:rsid w:val="00B65929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D4B75"/>
    <w:rsid w:val="00DF16EF"/>
    <w:rsid w:val="00E27B54"/>
    <w:rsid w:val="00EB5EC9"/>
    <w:rsid w:val="00EC4321"/>
    <w:rsid w:val="00ED7C13"/>
    <w:rsid w:val="00F40AA2"/>
    <w:rsid w:val="00F42573"/>
    <w:rsid w:val="00FC77DF"/>
    <w:rsid w:val="00FD03C5"/>
    <w:rsid w:val="00FE0462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C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yperlink" Target="https://sip.legalis.pl/document-view.seam?documentId=mfrxilrvgaytgnbsge4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2038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Tomasz Garbaty</cp:lastModifiedBy>
  <cp:revision>23</cp:revision>
  <dcterms:created xsi:type="dcterms:W3CDTF">2023-11-09T11:43:00Z</dcterms:created>
  <dcterms:modified xsi:type="dcterms:W3CDTF">2024-02-19T15:40:00Z</dcterms:modified>
</cp:coreProperties>
</file>