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044A30" w14:paraId="2010F1DA" w14:textId="77777777" w:rsidTr="00044A30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044A30" w:rsidRDefault="00EC4321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44A30" w:rsidRPr="00044A30" w14:paraId="5C3219DD" w14:textId="77777777" w:rsidTr="00044A30">
        <w:trPr>
          <w:jc w:val="center"/>
        </w:trPr>
        <w:tc>
          <w:tcPr>
            <w:tcW w:w="914" w:type="dxa"/>
            <w:vAlign w:val="center"/>
          </w:tcPr>
          <w:p w14:paraId="451AF75C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2E862A61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OT.423.1.</w:t>
            </w:r>
            <w:r w:rsidR="00756FB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.202</w:t>
            </w:r>
            <w:r w:rsidR="004F27C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44A30" w:rsidRPr="00044A30" w14:paraId="159338A6" w14:textId="77777777" w:rsidTr="00044A30">
        <w:trPr>
          <w:jc w:val="center"/>
        </w:trPr>
        <w:tc>
          <w:tcPr>
            <w:tcW w:w="914" w:type="dxa"/>
            <w:vAlign w:val="center"/>
          </w:tcPr>
          <w:p w14:paraId="09171598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6573953A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="00756FB2" w:rsidRPr="00756F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produktu leczniczego Tepkinly (epkorytamab) w ramach programu lekowego: „Leczenie chorych na chłoniaki B-komórkowe (ICD-10: C82, C83, C85)”</w:t>
            </w:r>
          </w:p>
        </w:tc>
      </w:tr>
    </w:tbl>
    <w:p w14:paraId="736CF684" w14:textId="27F4FCEF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044A30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739EAA25" w:rsidR="00EC4321" w:rsidRPr="00044A30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044A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044A30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3005B7E6" w:rsidR="00EC4321" w:rsidRPr="00044A30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044A30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84E2AFB" w:rsidR="00077C1E" w:rsidRPr="00044A30" w:rsidRDefault="0012769D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  <w:r w:rsidRPr="00044A30">
        <w:rPr>
          <w:rFonts w:ascii="Times New Roman" w:hAnsi="Times New Roman" w:cs="Times New Roman"/>
          <w:sz w:val="24"/>
          <w:szCs w:val="24"/>
        </w:rPr>
        <w:t>/</w:t>
      </w:r>
    </w:p>
    <w:p w14:paraId="573777CE" w14:textId="77777777" w:rsidR="004F4B7E" w:rsidRPr="00044A30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044A30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044A30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044A30">
        <w:rPr>
          <w:rFonts w:ascii="Times New Roman" w:hAnsi="Times New Roman" w:cs="Times New Roman"/>
        </w:rPr>
        <w:br w:type="column"/>
      </w:r>
      <w:r w:rsidR="00077C1E" w:rsidRPr="00044A30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20D220C7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044A30" w:rsidRDefault="00077C1E" w:rsidP="001E62EC">
      <w:r w:rsidRPr="00044A30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5898CCC8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10" o:title=""/>
          </v:shape>
          <w:control r:id="rId11" w:name="CheckBox1811112224" w:shapeid="_x0000_i1051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43BE54A3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68F0164F">
          <v:shape id="_x0000_i1053" type="#_x0000_t75" style="width:12pt;height:12.6pt" o:ole="">
            <v:imagedata r:id="rId10" o:title=""/>
          </v:shape>
          <w:control r:id="rId12" w:name="CheckBox18111122241" w:shapeid="_x0000_i1053"/>
        </w:object>
      </w:r>
      <w:r w:rsidRPr="00044A30">
        <w:rPr>
          <w:rFonts w:ascii="Times New Roman" w:hAnsi="Times New Roman" w:cs="Times New Roman"/>
          <w:szCs w:val="24"/>
        </w:rPr>
        <w:t xml:space="preserve">    </w:t>
      </w:r>
      <w:r w:rsidR="00077C1E" w:rsidRPr="00044A30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46213C7F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6pt" o:ole="">
            <v:imagedata r:id="rId10" o:title=""/>
          </v:shape>
          <w:control r:id="rId13" w:name="CheckBox18111122242" w:shapeid="_x0000_i1055"/>
        </w:object>
      </w:r>
      <w:r w:rsidR="00077C1E" w:rsidRPr="00044A30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4CB63A16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6pt" o:ole="">
            <v:imagedata r:id="rId10" o:title=""/>
          </v:shape>
          <w:control r:id="rId14" w:name="CheckBox18111122243" w:shapeid="_x0000_i1057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AEB0406" w:rsidR="00077C1E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6pt" o:ole="">
            <v:imagedata r:id="rId10" o:title=""/>
          </v:shape>
          <w:control r:id="rId15" w:name="CheckBox18111122244" w:shapeid="_x0000_i1059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044A30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32588D74" w:rsidR="00A920FF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6pt" o:ole="">
            <v:imagedata r:id="rId10" o:title=""/>
          </v:shape>
          <w:control r:id="rId16" w:name="CheckBox18111122245" w:shapeid="_x0000_i1061"/>
        </w:object>
      </w:r>
      <w:r w:rsidR="00077C1E" w:rsidRPr="00044A30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5383B2DB" w:rsidR="00077C1E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6pt" o:ole="">
            <v:imagedata r:id="rId10" o:title=""/>
          </v:shape>
          <w:control r:id="rId17" w:name="CheckBox18111122246" w:shapeid="_x0000_i1063"/>
        </w:object>
      </w:r>
      <w:r w:rsidR="00930EC4" w:rsidRPr="00044A30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044A30" w14:paraId="24D5D414" w14:textId="77777777">
        <w:tc>
          <w:tcPr>
            <w:tcW w:w="426" w:type="dxa"/>
          </w:tcPr>
          <w:p w14:paraId="7806F610" w14:textId="1CE9E988" w:rsidR="00077C1E" w:rsidRPr="00044A30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10" o:title=""/>
                </v:shape>
                <w:control r:id="rId18" w:name="CheckBox181111222436" w:shapeid="_x0000_i106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1)</w:t>
            </w:r>
            <w:r w:rsidRPr="00044A30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044A30" w14:paraId="38E09BE7" w14:textId="77777777">
        <w:tc>
          <w:tcPr>
            <w:tcW w:w="426" w:type="dxa"/>
          </w:tcPr>
          <w:p w14:paraId="3A35DA7C" w14:textId="78BE5BED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6pt" o:ole="">
                  <v:imagedata r:id="rId10" o:title=""/>
                </v:shape>
                <w:control r:id="rId19" w:name="CheckBox181111222435" w:shapeid="_x0000_i1067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2)</w:t>
            </w:r>
            <w:r w:rsidRPr="00044A30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044A30" w14:paraId="0CF85547" w14:textId="77777777">
        <w:tc>
          <w:tcPr>
            <w:tcW w:w="426" w:type="dxa"/>
          </w:tcPr>
          <w:p w14:paraId="1BC9AE08" w14:textId="14D01C16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10" o:title=""/>
                </v:shape>
                <w:control r:id="rId20" w:name="CheckBox181111222434" w:shapeid="_x0000_i1069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3)</w:t>
            </w:r>
            <w:r w:rsidRPr="00044A30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044A30" w14:paraId="4B292F7B" w14:textId="77777777">
        <w:tc>
          <w:tcPr>
            <w:tcW w:w="426" w:type="dxa"/>
          </w:tcPr>
          <w:p w14:paraId="2DEC4A7A" w14:textId="3968B274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6pt" o:ole="">
                  <v:imagedata r:id="rId10" o:title=""/>
                </v:shape>
                <w:control r:id="rId21" w:name="CheckBox181111222433" w:shapeid="_x0000_i1071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4)</w:t>
            </w:r>
            <w:r w:rsidRPr="00044A30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044A30" w14:paraId="57563B26" w14:textId="77777777">
        <w:tc>
          <w:tcPr>
            <w:tcW w:w="426" w:type="dxa"/>
          </w:tcPr>
          <w:p w14:paraId="060F5E39" w14:textId="46489DD2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10" o:title=""/>
                </v:shape>
                <w:control r:id="rId22" w:name="CheckBox181111222432" w:shapeid="_x0000_i1073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044A30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5)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2;</w:t>
            </w:r>
          </w:p>
        </w:tc>
      </w:tr>
      <w:tr w:rsidR="00077C1E" w:rsidRPr="00044A30" w14:paraId="2A3F80B1" w14:textId="77777777">
        <w:tc>
          <w:tcPr>
            <w:tcW w:w="426" w:type="dxa"/>
          </w:tcPr>
          <w:p w14:paraId="2227FC85" w14:textId="3E5FEB6C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10" o:title=""/>
                </v:shape>
                <w:control r:id="rId23" w:name="CheckBox181111222431" w:shapeid="_x0000_i107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6)</w:t>
            </w:r>
            <w:r w:rsidRPr="00044A30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1)</w:t>
      </w:r>
      <w:r w:rsidRPr="00044A30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2)</w:t>
      </w:r>
      <w:r w:rsidRPr="00044A30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044A30">
        <w:rPr>
          <w:rFonts w:ascii="Times New Roman" w:hAnsi="Times New Roman" w:cs="Times New Roman"/>
          <w:szCs w:val="24"/>
        </w:rPr>
        <w:t>na </w:t>
      </w:r>
      <w:r w:rsidRPr="00044A30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044A30">
        <w:rPr>
          <w:rFonts w:ascii="Times New Roman" w:hAnsi="Times New Roman" w:cs="Times New Roman"/>
          <w:szCs w:val="24"/>
        </w:rPr>
        <w:t>o </w:t>
      </w:r>
      <w:r w:rsidRPr="00044A30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044A30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044A30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044A30">
        <w:rPr>
          <w:rFonts w:ascii="Times New Roman" w:hAnsi="Times New Roman" w:cs="Times New Roman"/>
          <w:sz w:val="24"/>
          <w:szCs w:val="24"/>
        </w:rPr>
        <w:t>i </w:t>
      </w:r>
      <w:r w:rsidRPr="00044A30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044A30">
        <w:rPr>
          <w:rFonts w:ascii="Times New Roman" w:hAnsi="Times New Roman" w:cs="Times New Roman"/>
          <w:sz w:val="24"/>
          <w:szCs w:val="24"/>
        </w:rPr>
        <w:t>z </w:t>
      </w:r>
      <w:r w:rsidRPr="00044A30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044A30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044A3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044A30">
        <w:rPr>
          <w:rFonts w:ascii="Times New Roman" w:hAnsi="Times New Roman" w:cs="Times New Roman"/>
          <w:sz w:val="24"/>
          <w:szCs w:val="24"/>
        </w:rPr>
        <w:tab/>
      </w:r>
      <w:r w:rsidRPr="00044A30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044A30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044A3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Cześć II - Uwagi                                                                                                  1.Uwagi ogólne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044A30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044A30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044A30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044A30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044A30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044A30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Pr="00044A30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044A30" w:rsidRDefault="001E2568" w:rsidP="0070592E">
      <w:pPr>
        <w:spacing w:after="240"/>
        <w:jc w:val="center"/>
        <w:rPr>
          <w:b/>
          <w:bCs/>
          <w:szCs w:val="18"/>
        </w:rPr>
      </w:pPr>
      <w:r w:rsidRPr="00044A30">
        <w:rPr>
          <w:b/>
          <w:bCs/>
          <w:szCs w:val="18"/>
        </w:rPr>
        <w:br w:type="column"/>
      </w:r>
      <w:r w:rsidR="0070592E" w:rsidRPr="00044A30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044A30" w:rsidRDefault="0070592E" w:rsidP="0070592E">
      <w:pPr>
        <w:jc w:val="center"/>
        <w:rPr>
          <w:b/>
        </w:rPr>
      </w:pPr>
      <w:r w:rsidRPr="00044A30">
        <w:rPr>
          <w:b/>
        </w:rPr>
        <w:t>Informacja dotycząca przetwarzania danych osobowych zawartych w DPB</w:t>
      </w:r>
    </w:p>
    <w:p w14:paraId="53CC6A3D" w14:textId="77777777" w:rsidR="0070592E" w:rsidRPr="00044A30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044A30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4" w:history="1">
        <w:r w:rsidRPr="00044A30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044A3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5" w:history="1">
        <w:r w:rsidRPr="00044A30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6" w:history="1">
        <w:r w:rsidRPr="00044A30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(Dz. Urz. UE L 119 Z 04.05.2016, str. 1, Dz. Urz. UE L 127 23.05.2018, str. 2 oraz Dz. Urz. UEL 74 z 04.03.2021, str. 35) (dalej: „RODO”), przedstawiam, następujące informacje:</w:t>
      </w:r>
    </w:p>
    <w:p w14:paraId="019370C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administratorem danych osobowych jest Agencja Oceny Technologii Medycznych i Taryfikacji z siedzibą w Warszawie, przy ul. Przeskok 2 (kod pocztowy: 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7" w:history="1">
        <w:r w:rsidRPr="00044A30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administrator wyznaczył Inspektora Ochrony Danych, z którym może Pani /Pan skontaktować się w sprawach ochrony swoich danych osobowych pisemnie na adres naszej siedziby wskazany w pkt 1 lub drogą mailową iod@aotm.gov.pl;</w:t>
      </w:r>
    </w:p>
    <w:p w14:paraId="65A9ED0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DPB;</w:t>
      </w:r>
    </w:p>
    <w:p w14:paraId="42F6BDC8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 niezbędności wypełnienia obowiązku prawnego wynikającego z art. 31s ust. 8, 8a, 8c, 23 ustawy z dnia 27 sierpnia 2004 r. o świadczeniach opieki zdrowotnej finansowanych ze środków publicznych (Dz. U. z 2022 r., poz. 2561 z późn. zm.);</w:t>
      </w:r>
    </w:p>
    <w:p w14:paraId="0EDB8577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powiązania branżowego osoby składającej DPB.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osób składających DPB przy zgłaszaniu uwag do upublicznionej analizy weryfikacyjnej Agencji, 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044A3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 nie powołuje się na prawnie uzasadniony interes, o którym mowa w art. 6 ust. 1 lit. f RODO;</w:t>
      </w:r>
    </w:p>
    <w:p w14:paraId="0D44880D" w14:textId="77777777" w:rsidR="0070592E" w:rsidRPr="00044A30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A30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044A30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044A30">
        <w:rPr>
          <w:rFonts w:ascii="Times New Roman" w:hAnsi="Times New Roman" w:cs="Times New Roman"/>
          <w:sz w:val="24"/>
          <w:szCs w:val="24"/>
        </w:rPr>
        <w:lastRenderedPageBreak/>
        <w:t>danych osobowych zawartych w DPB, składanej przy zgłaszaniu uwag do upublicznionej analizy weryfikacyjnej Agencji, 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nie przysługuje Pani/Panu w związku z art. 17 ust. 3 lit. b i d RODO prawo do usunięcia danych osobowych, prawo do przenoszenia danych osobowych, o którym mowa w art. 20 RODO, na podstawie art. 21 RODO prawo do sprzeciwu, wobec przetwarzanych danych osobowych, gdyż podstawą przetwarzania Pani/Pana danych osobowych jest art. 6 ust. 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 braku powiązania branżowego,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044A30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044A30" w:rsidSect="001E62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44A30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27C3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56FB2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2443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yperlink" Target="https://sip.legalis.pl/document-view.seam?documentId=mfrxilrtgm2tsnrrguyt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yperlink" Target="https://sip.legalis.pl/document-view.seam?documentId=mfrxilrtgm2tsnrrguytsltqmfyc4mzuhaztimztgq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mailto:sekretariat@aotm.gov.p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db204-f761-47cf-8747-d484580c8b25" xsi:nil="true"/>
    <lcf76f155ced4ddcb4097134ff3c332f xmlns="bc6a5b9d-f71a-4120-b70f-78bc37608e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A8CEB8F3CC4C985BFCB636DB8A89" ma:contentTypeVersion="12" ma:contentTypeDescription="Utwórz nowy dokument." ma:contentTypeScope="" ma:versionID="b05b1887b5111dc7c9a6c1d6be673c47">
  <xsd:schema xmlns:xsd="http://www.w3.org/2001/XMLSchema" xmlns:xs="http://www.w3.org/2001/XMLSchema" xmlns:p="http://schemas.microsoft.com/office/2006/metadata/properties" xmlns:ns2="bc6a5b9d-f71a-4120-b70f-78bc37608ea2" xmlns:ns3="c09db204-f761-47cf-8747-d484580c8b25" targetNamespace="http://schemas.microsoft.com/office/2006/metadata/properties" ma:root="true" ma:fieldsID="2a4b2753399845138f6a2ea2b5ef3072" ns2:_="" ns3:_="">
    <xsd:import namespace="bc6a5b9d-f71a-4120-b70f-78bc37608ea2"/>
    <xsd:import namespace="c09db204-f761-47cf-8747-d484580c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a5b9d-f71a-4120-b70f-78bc37608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b204-f761-47cf-8747-d484580c8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71885f6-844f-4979-bb7d-44d0da2d5c38}" ma:internalName="TaxCatchAll" ma:showField="CatchAllData" ma:web="c09db204-f761-47cf-8747-d484580c8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9E18A-C7E9-4E3F-A44C-FFE4630E4C30}">
  <ds:schemaRefs>
    <ds:schemaRef ds:uri="http://schemas.microsoft.com/office/2006/metadata/properties"/>
    <ds:schemaRef ds:uri="http://schemas.microsoft.com/office/infopath/2007/PartnerControls"/>
    <ds:schemaRef ds:uri="c09db204-f761-47cf-8747-d484580c8b25"/>
    <ds:schemaRef ds:uri="bc6a5b9d-f71a-4120-b70f-78bc37608ea2"/>
  </ds:schemaRefs>
</ds:datastoreItem>
</file>

<file path=customXml/itemProps2.xml><?xml version="1.0" encoding="utf-8"?>
<ds:datastoreItem xmlns:ds="http://schemas.openxmlformats.org/officeDocument/2006/customXml" ds:itemID="{F7A6137C-FDFB-4F11-ACCE-F42B117F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a5b9d-f71a-4120-b70f-78bc37608ea2"/>
    <ds:schemaRef ds:uri="c09db204-f761-47cf-8747-d484580c8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EF2A8-0EA7-4FE7-A218-4FF934E814E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Izabela Grzegorczyk</cp:lastModifiedBy>
  <cp:revision>7</cp:revision>
  <dcterms:created xsi:type="dcterms:W3CDTF">2023-11-09T11:43:00Z</dcterms:created>
  <dcterms:modified xsi:type="dcterms:W3CDTF">2024-04-10T06:55:00Z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0x0101007020A8CEB8F3CC4C985BFCB636DB8A89</vt:lpwstr>
  </property>
  <property fmtid="{D5CDD505-2E9C-101B-9397-08002B2CF9AE}" pid="3" name="MediaServiceImageTags">
    <vt:lpwstr/>
  </property>
</Properties>
</file>